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0"/>
        <w:tblW w:w="9364" w:type="dxa"/>
        <w:tblInd w:w="0" w:type="dxa"/>
        <w:tblLayout w:type="autofit"/>
        <w:tblCellMar>
          <w:top w:w="0" w:type="dxa"/>
          <w:left w:w="0" w:type="dxa"/>
          <w:bottom w:w="0" w:type="dxa"/>
          <w:right w:w="0" w:type="dxa"/>
        </w:tblCellMar>
      </w:tblPr>
      <w:tblGrid>
        <w:gridCol w:w="509"/>
        <w:gridCol w:w="8855"/>
      </w:tblGrid>
      <w:tr w14:paraId="7AB08931">
        <w:tblPrEx>
          <w:tblCellMar>
            <w:top w:w="0" w:type="dxa"/>
            <w:left w:w="0" w:type="dxa"/>
            <w:bottom w:w="0" w:type="dxa"/>
            <w:right w:w="0" w:type="dxa"/>
          </w:tblCellMar>
        </w:tblPrEx>
        <w:tc>
          <w:tcPr>
            <w:tcW w:w="509" w:type="dxa"/>
            <w:tcBorders>
              <w:tl2br w:val="nil"/>
              <w:tr2bl w:val="nil"/>
            </w:tcBorders>
          </w:tcPr>
          <w:p w14:paraId="47865AFB">
            <w:pPr>
              <w:pStyle w:val="21"/>
              <w:framePr w:wrap="notBeside" w:vAnchor="page" w:hAnchor="page" w:x="1371" w:y="567"/>
              <w:tabs>
                <w:tab w:val="clear" w:pos="4153"/>
                <w:tab w:val="clear" w:pos="8306"/>
              </w:tabs>
              <w:spacing w:line="240" w:lineRule="auto"/>
              <w:jc w:val="left"/>
              <w:rPr>
                <w:rFonts w:ascii="黑体" w:hAnsi="黑体" w:eastAsia="黑体"/>
                <w:sz w:val="21"/>
                <w:szCs w:val="21"/>
              </w:rPr>
            </w:pPr>
            <w:r>
              <w:rPr>
                <w:rFonts w:hint="default" w:ascii="Times New Roman" w:hAnsi="Times New Roman" w:eastAsia="黑体"/>
                <w:sz w:val="21"/>
                <w:szCs w:val="21"/>
              </w:rPr>
              <w:t>ICS</w:t>
            </w:r>
            <w:r>
              <w:rPr>
                <w:rFonts w:ascii="黑体" w:hAnsi="黑体" w:eastAsia="黑体"/>
                <w:sz w:val="21"/>
                <w:szCs w:val="21"/>
              </w:rPr>
              <w:t xml:space="preserve">  </w:t>
            </w:r>
          </w:p>
        </w:tc>
        <w:tc>
          <w:tcPr>
            <w:tcW w:w="8855" w:type="dxa"/>
            <w:tcBorders>
              <w:tl2br w:val="nil"/>
              <w:tr2bl w:val="nil"/>
            </w:tcBorders>
          </w:tcPr>
          <w:p w14:paraId="085D346A">
            <w:pPr>
              <w:pStyle w:val="21"/>
              <w:framePr w:wrap="notBeside" w:vAnchor="page" w:hAnchor="page" w:x="1371" w:y="567"/>
              <w:tabs>
                <w:tab w:val="clear" w:pos="4153"/>
                <w:tab w:val="clear" w:pos="8306"/>
              </w:tabs>
              <w:spacing w:line="240" w:lineRule="auto"/>
              <w:ind w:left="3"/>
              <w:jc w:val="both"/>
              <w:rPr>
                <w:rFonts w:ascii="黑体" w:hAnsi="黑体" w:eastAsia="黑体"/>
                <w:sz w:val="21"/>
                <w:szCs w:val="21"/>
              </w:rPr>
            </w:pPr>
            <w:r>
              <w:rPr>
                <w:rFonts w:ascii="Arial" w:hAnsi="Arial" w:eastAsia="宋体" w:cs="Arial"/>
                <w:i w:val="0"/>
                <w:iCs w:val="0"/>
                <w:caps w:val="0"/>
                <w:color w:val="333333"/>
                <w:spacing w:val="0"/>
                <w:sz w:val="21"/>
                <w:szCs w:val="21"/>
                <w:shd w:val="clear" w:fill="FFFFFF"/>
              </w:rPr>
              <w:t>01.040.27</w:t>
            </w:r>
          </w:p>
        </w:tc>
      </w:tr>
      <w:tr w14:paraId="1326F68F">
        <w:tblPrEx>
          <w:tblCellMar>
            <w:top w:w="0" w:type="dxa"/>
            <w:left w:w="0" w:type="dxa"/>
            <w:bottom w:w="0" w:type="dxa"/>
            <w:right w:w="0" w:type="dxa"/>
          </w:tblCellMar>
        </w:tblPrEx>
        <w:tc>
          <w:tcPr>
            <w:tcW w:w="509" w:type="dxa"/>
            <w:tcBorders>
              <w:tl2br w:val="nil"/>
              <w:tr2bl w:val="nil"/>
            </w:tcBorders>
          </w:tcPr>
          <w:p w14:paraId="618C0FF7">
            <w:pPr>
              <w:pStyle w:val="21"/>
              <w:framePr w:wrap="notBeside" w:vAnchor="page" w:hAnchor="page" w:x="1371" w:y="567"/>
              <w:tabs>
                <w:tab w:val="clear" w:pos="4153"/>
                <w:tab w:val="clear" w:pos="8306"/>
              </w:tabs>
              <w:spacing w:before="40" w:line="240" w:lineRule="auto"/>
              <w:jc w:val="left"/>
              <w:rPr>
                <w:rFonts w:ascii="黑体" w:hAnsi="黑体" w:eastAsia="黑体"/>
                <w:sz w:val="21"/>
                <w:szCs w:val="21"/>
              </w:rPr>
            </w:pPr>
            <w:r>
              <w:rPr>
                <w:rFonts w:hint="default" w:ascii="Times New Roman" w:hAnsi="Times New Roman" w:eastAsia="黑体"/>
                <w:sz w:val="21"/>
                <w:szCs w:val="21"/>
              </w:rPr>
              <w:t xml:space="preserve">CCS </w:t>
            </w:r>
            <w:r>
              <w:rPr>
                <w:rFonts w:ascii="黑体" w:hAnsi="黑体" w:eastAsia="黑体"/>
                <w:sz w:val="21"/>
                <w:szCs w:val="21"/>
              </w:rPr>
              <w:t xml:space="preserve"> </w:t>
            </w:r>
          </w:p>
        </w:tc>
        <w:tc>
          <w:tcPr>
            <w:tcW w:w="8855" w:type="dxa"/>
            <w:tcBorders>
              <w:tl2br w:val="nil"/>
              <w:tr2bl w:val="nil"/>
            </w:tcBorders>
          </w:tcPr>
          <w:p w14:paraId="554D579D">
            <w:pPr>
              <w:pStyle w:val="21"/>
              <w:framePr w:wrap="notBeside" w:vAnchor="page" w:hAnchor="page" w:x="1371" w:y="567"/>
              <w:tabs>
                <w:tab w:val="clear" w:pos="4153"/>
                <w:tab w:val="clear" w:pos="8306"/>
              </w:tabs>
              <w:spacing w:before="40" w:line="240" w:lineRule="auto"/>
              <w:jc w:val="left"/>
              <w:rPr>
                <w:rFonts w:ascii="黑体" w:hAnsi="黑体" w:eastAsia="黑体"/>
                <w:sz w:val="21"/>
                <w:szCs w:val="21"/>
              </w:rPr>
            </w:pPr>
            <w:r>
              <w:rPr>
                <w:rFonts w:ascii="Arial" w:hAnsi="Arial" w:eastAsia="宋体" w:cs="Arial"/>
                <w:i w:val="0"/>
                <w:iCs w:val="0"/>
                <w:caps w:val="0"/>
                <w:color w:val="333333"/>
                <w:spacing w:val="0"/>
                <w:sz w:val="21"/>
                <w:szCs w:val="21"/>
                <w:shd w:val="clear" w:fill="FFFFFF"/>
              </w:rPr>
              <w:t>A00</w:t>
            </w:r>
          </w:p>
        </w:tc>
      </w:tr>
    </w:tbl>
    <w:tbl>
      <w:tblPr>
        <w:tblStyle w:val="30"/>
        <w:tblpPr w:leftFromText="181" w:rightFromText="181" w:horzAnchor="margin" w:tblpX="3856" w:tblpY="56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5DFD51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Borders>
              <w:tl2br w:val="nil"/>
              <w:tr2bl w:val="nil"/>
            </w:tcBorders>
          </w:tcPr>
          <w:p w14:paraId="58CD7B3A">
            <w:pPr>
              <w:pStyle w:val="38"/>
              <w:framePr w:w="0" w:hRule="auto" w:wrap="auto" w:vAnchor="margin" w:hAnchor="text" w:xAlign="left" w:yAlign="inline"/>
              <w:ind w:firstLine="420"/>
              <w:rPr>
                <w:rFonts w:hint="default" w:eastAsia="宋体"/>
                <w:lang w:val="en-US" w:eastAsia="zh-CN"/>
              </w:rPr>
            </w:pPr>
            <w:bookmarkStart w:id="0" w:name="_Hlk26473981"/>
            <w:r>
              <w:rPr>
                <w:rFonts w:hint="eastAsia"/>
                <w:lang w:val="en-US" w:eastAsia="zh-CN"/>
              </w:rPr>
              <w:t>RB</w:t>
            </w:r>
          </w:p>
        </w:tc>
      </w:tr>
    </w:tbl>
    <w:p w14:paraId="5A2CE894">
      <w:pPr>
        <w:pStyle w:val="39"/>
        <w:framePr w:w="9639" w:h="624" w:hRule="exact" w:hSpace="181" w:vSpace="181" w:hAnchor="page" w:x="1304" w:y="2268"/>
        <w:rPr>
          <w:rFonts w:ascii="黑体" w:hAnsi="黑体" w:eastAsia="黑体"/>
          <w:b w:val="0"/>
          <w:w w:val="100"/>
          <w:sz w:val="48"/>
          <w:szCs w:val="48"/>
        </w:rPr>
      </w:pPr>
      <w:r>
        <w:rPr>
          <w:rFonts w:ascii="黑体" w:hAnsi="黑体" w:eastAsia="黑体"/>
          <w:b w:val="0"/>
          <w:w w:val="100"/>
          <w:sz w:val="48"/>
          <w:szCs w:val="48"/>
        </w:rPr>
        <w:t>中华人民共和国</w:t>
      </w:r>
      <w:bookmarkStart w:id="1" w:name="c2"/>
      <w:r>
        <w:rPr>
          <w:rFonts w:hint="eastAsia" w:ascii="黑体" w:hAnsi="黑体" w:eastAsia="黑体"/>
          <w:b w:val="0"/>
          <w:w w:val="100"/>
          <w:sz w:val="48"/>
          <w:szCs w:val="48"/>
          <w:lang w:val="en-US" w:eastAsia="zh-CN"/>
        </w:rPr>
        <w:t>认证认可</w:t>
      </w:r>
      <w:bookmarkEnd w:id="1"/>
      <w:r>
        <w:rPr>
          <w:rFonts w:ascii="黑体" w:hAnsi="黑体" w:eastAsia="黑体"/>
          <w:b w:val="0"/>
          <w:w w:val="100"/>
          <w:sz w:val="48"/>
          <w:szCs w:val="48"/>
        </w:rPr>
        <w:t>行业标准</w:t>
      </w:r>
    </w:p>
    <w:bookmarkEnd w:id="0"/>
    <w:p w14:paraId="07E35561">
      <w:pPr>
        <w:pStyle w:val="174"/>
        <w:rPr>
          <w:rFonts w:hint="default"/>
          <w:lang w:val="fr-FR"/>
        </w:rPr>
      </w:pPr>
      <w:bookmarkStart w:id="2" w:name="文字1"/>
      <w:r>
        <w:rPr>
          <w:lang w:val="fr-FR"/>
        </w:rPr>
        <w:fldChar w:fldCharType="begin">
          <w:ffData>
            <w:enabled/>
            <w:calcOnExit w:val="0"/>
            <w:textInput>
              <w:default w:val="XX/T"/>
            </w:textInput>
          </w:ffData>
        </w:fldChar>
      </w:r>
      <w:r>
        <w:rPr>
          <w:lang w:val="fr-FR"/>
        </w:rPr>
        <w:instrText xml:space="preserve"> FORMTEXT </w:instrText>
      </w:r>
      <w:r>
        <w:rPr>
          <w:lang w:val="fr-FR"/>
        </w:rPr>
        <w:fldChar w:fldCharType="separate"/>
      </w:r>
      <w:r>
        <w:rPr>
          <w:rFonts w:hint="eastAsia"/>
          <w:lang w:val="en-US" w:eastAsia="zh-CN"/>
        </w:rPr>
        <w:t>RB</w:t>
      </w:r>
      <w:r>
        <w:rPr>
          <w:lang w:val="fr-FR"/>
        </w:rPr>
        <w:t>/T</w:t>
      </w:r>
      <w:r>
        <w:rPr>
          <w:lang w:val="fr-FR"/>
        </w:rPr>
        <w:fldChar w:fldCharType="end"/>
      </w:r>
      <w:bookmarkEnd w:id="2"/>
      <w:r>
        <w:rPr>
          <w:lang w:val="fr-FR"/>
        </w:rPr>
        <w:t xml:space="preserve"> </w:t>
      </w:r>
      <w:bookmarkStart w:id="3" w:name="NSTD_CODE_F"/>
      <w:r>
        <w:rPr>
          <w:rFonts w:hint="eastAsia"/>
          <w:lang w:val="en-US" w:eastAsia="zh-CN"/>
        </w:rPr>
        <w:t>101</w:t>
      </w:r>
      <w:bookmarkEnd w:id="3"/>
      <w:r>
        <w:rPr>
          <w:rFonts w:hint="default" w:hAnsi="黑体"/>
          <w:lang w:val="fr-FR"/>
        </w:rPr>
        <w:t>—</w:t>
      </w:r>
      <w:bookmarkStart w:id="4" w:name="NSTD_CODE_B"/>
      <w:r>
        <w:rPr>
          <w:lang w:val="fr-FR"/>
        </w:rPr>
        <w:fldChar w:fldCharType="begin">
          <w:ffData>
            <w:name w:val="NSTD_CODE_B"/>
            <w:enabled/>
            <w:calcOnExit w:val="0"/>
            <w:textInput>
              <w:default w:val="XXXX"/>
            </w:textInput>
          </w:ffData>
        </w:fldChar>
      </w:r>
      <w:r>
        <w:rPr>
          <w:lang w:val="fr-FR"/>
        </w:rPr>
        <w:instrText xml:space="preserve"> FORMTEXT </w:instrText>
      </w:r>
      <w:r>
        <w:rPr>
          <w:lang w:val="fr-FR"/>
        </w:rPr>
        <w:fldChar w:fldCharType="separate"/>
      </w:r>
      <w:r>
        <w:rPr>
          <w:lang w:val="fr-FR"/>
        </w:rPr>
        <w:t>XXXX</w:t>
      </w:r>
      <w:r>
        <w:rPr>
          <w:lang w:val="fr-FR"/>
        </w:rPr>
        <w:fldChar w:fldCharType="end"/>
      </w:r>
      <w:bookmarkEnd w:id="4"/>
    </w:p>
    <w:p w14:paraId="374F1506">
      <w:pPr>
        <w:pStyle w:val="175"/>
        <w:rPr>
          <w:rFonts w:hint="default" w:hAnsi="黑体" w:eastAsia="黑体"/>
          <w:lang w:val="en-US" w:eastAsia="zh-CN"/>
        </w:rPr>
      </w:pPr>
      <w:bookmarkStart w:id="5" w:name="OSTD_CODE"/>
      <w:r>
        <w:rPr>
          <w:rFonts w:hAnsi="黑体"/>
          <w:lang w:val="fr-FR"/>
        </w:rPr>
        <w:fldChar w:fldCharType="begin">
          <w:ffData>
            <w:name w:val="OSTD_CODE"/>
            <w:enabled/>
            <w:calcOnExit w:val="0"/>
            <w:textInput/>
          </w:ffData>
        </w:fldChar>
      </w:r>
      <w:r>
        <w:rPr>
          <w:rFonts w:hAnsi="黑体"/>
          <w:lang w:val="fr-FR"/>
        </w:rPr>
        <w:instrText xml:space="preserve"> FORMTEXT </w:instrText>
      </w:r>
      <w:r>
        <w:rPr>
          <w:rFonts w:hAnsi="黑体"/>
          <w:lang w:val="fr-FR"/>
        </w:rPr>
        <w:fldChar w:fldCharType="separate"/>
      </w:r>
      <w:r>
        <w:rPr>
          <w:rFonts w:hAnsi="黑体"/>
        </w:rPr>
        <w:t>代替</w:t>
      </w:r>
      <w:r>
        <w:rPr>
          <w:rFonts w:hAnsi="黑体"/>
          <w:lang w:val="fr-FR"/>
        </w:rPr>
        <w:t xml:space="preserve"> </w:t>
      </w:r>
      <w:r>
        <w:rPr>
          <w:rFonts w:hint="eastAsia" w:hAnsi="黑体"/>
          <w:lang w:val="en-US" w:eastAsia="zh-CN"/>
        </w:rPr>
        <w:t>RB</w:t>
      </w:r>
      <w:r>
        <w:rPr>
          <w:rFonts w:hAnsi="黑体"/>
          <w:lang w:val="fr-FR"/>
        </w:rPr>
        <w:t>/T</w:t>
      </w:r>
      <w:r>
        <w:rPr>
          <w:rFonts w:hAnsi="黑体"/>
          <w:lang w:val="fr-FR"/>
        </w:rPr>
        <w:fldChar w:fldCharType="end"/>
      </w:r>
      <w:bookmarkEnd w:id="5"/>
      <w:r>
        <w:rPr>
          <w:rFonts w:hint="eastAsia" w:hAnsi="黑体"/>
          <w:lang w:val="en-US" w:eastAsia="zh-CN"/>
        </w:rPr>
        <w:t xml:space="preserve"> 101-2013</w:t>
      </w:r>
    </w:p>
    <w:p w14:paraId="6FE65627">
      <w:pPr>
        <w:spacing w:line="240" w:lineRule="auto"/>
        <w:rPr>
          <w:rFonts w:ascii="黑体" w:hAnsi="黑体" w:eastAsia="黑体"/>
          <w:kern w:val="0"/>
          <w:sz w:val="10"/>
          <w:szCs w:val="10"/>
          <w:lang w:val="fr-FR"/>
        </w:rPr>
      </w:pPr>
      <w:r>
        <w:rPr>
          <w:rFonts w:hint="default"/>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2" name="直接连接符 7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J4NJltgAAAAMAQAADwAAAAAAAAABACAAAAAiAAAAZHJzL2Rvd25yZXYueG1sUEsBAhQAFAAAAAgA&#10;h07iQLq11bbsAQAA2QMAAA4AAAAAAAAAAQAgAAAAJwEAAGRycy9lMm9Eb2MueG1sUEsFBgAAAAAG&#10;AAYAWQEAAIUFAAAAAA==&#10;">
                <v:fill on="f" focussize="0,0"/>
                <v:stroke color="#000000" joinstyle="round"/>
                <v:imagedata o:title=""/>
                <o:lock v:ext="edit" aspectratio="f"/>
              </v:line>
            </w:pict>
          </mc:Fallback>
        </mc:AlternateContent>
      </w:r>
    </w:p>
    <w:p w14:paraId="7284013D">
      <w:pPr>
        <w:pStyle w:val="39"/>
        <w:framePr w:w="9639" w:h="6976" w:hRule="exact" w:hAnchor="page" w:y="6407"/>
        <w:jc w:val="center"/>
        <w:rPr>
          <w:rFonts w:ascii="黑体" w:hAnsi="黑体" w:eastAsia="黑体"/>
          <w:b w:val="0"/>
          <w:w w:val="100"/>
          <w:lang w:val="fr-FR"/>
        </w:rPr>
      </w:pPr>
    </w:p>
    <w:p w14:paraId="4D3070BA">
      <w:pPr>
        <w:pStyle w:val="176"/>
        <w:framePr w:h="6974" w:hRule="exact" w:x="1418" w:anchorLock="1"/>
      </w:pPr>
      <w:r>
        <w:rPr>
          <w:rFonts w:hint="eastAsia"/>
        </w:rPr>
        <w:t>能源管理体系 电子信息企业认证要求</w:t>
      </w:r>
    </w:p>
    <w:p w14:paraId="56617B3E">
      <w:pPr>
        <w:framePr w:w="9639" w:h="6974" w:hRule="exact" w:wrap="auto" w:vAnchor="page" w:hAnchor="page" w:x="1418" w:y="6407" w:anchorLock="1"/>
        <w:ind w:left="-1418"/>
        <w:rPr>
          <w:rFonts w:hint="default"/>
        </w:rPr>
      </w:pPr>
    </w:p>
    <w:p w14:paraId="74C1D409">
      <w:pPr>
        <w:pStyle w:val="109"/>
        <w:framePr w:w="9639" w:h="6974" w:hRule="exact" w:wrap="auto" w:vAnchor="page" w:hAnchor="page" w:x="1418" w:y="6407" w:anchorLock="1"/>
        <w:textAlignment w:val="bottom"/>
        <w:rPr>
          <w:rFonts w:hint="default" w:eastAsia="黑体"/>
          <w:szCs w:val="28"/>
        </w:rPr>
      </w:pPr>
      <w:bookmarkStart w:id="6" w:name="ESTD_NAME"/>
      <w:r>
        <w:rPr>
          <w:rFonts w:hint="default" w:eastAsia="黑体"/>
          <w:szCs w:val="28"/>
        </w:rPr>
        <w:t>Energy management systems—</w:t>
      </w:r>
      <w:r>
        <w:rPr>
          <w:rFonts w:hint="eastAsia" w:eastAsia="黑体"/>
          <w:szCs w:val="28"/>
          <w:lang w:val="en-US"/>
        </w:rPr>
        <w:t>Certification requirements for</w:t>
      </w:r>
      <w:r>
        <w:rPr>
          <w:rFonts w:hint="eastAsia" w:eastAsia="黑体"/>
          <w:szCs w:val="28"/>
          <w:lang w:val="en-US" w:eastAsia="zh-CN"/>
        </w:rPr>
        <w:t xml:space="preserve"> </w:t>
      </w:r>
      <w:r>
        <w:rPr>
          <w:rFonts w:hint="default" w:eastAsia="黑体"/>
          <w:szCs w:val="28"/>
        </w:rPr>
        <w:t>electronics and  information enterprises</w:t>
      </w:r>
      <w:bookmarkEnd w:id="6"/>
    </w:p>
    <w:p w14:paraId="4AF0474B">
      <w:pPr>
        <w:framePr w:w="9639" w:h="6974" w:hRule="exact" w:wrap="auto" w:vAnchor="page" w:hAnchor="page" w:x="1418" w:y="6407" w:anchorLock="1"/>
        <w:spacing w:line="760" w:lineRule="exact"/>
        <w:ind w:left="-1418"/>
        <w:rPr>
          <w:rFonts w:hint="default"/>
        </w:rPr>
      </w:pPr>
    </w:p>
    <w:p w14:paraId="7EEBE2FB">
      <w:pPr>
        <w:pStyle w:val="109"/>
        <w:framePr w:w="9639" w:h="6974" w:hRule="exact" w:wrap="auto" w:vAnchor="page" w:hAnchor="page" w:x="1418" w:y="6407" w:anchorLock="1"/>
        <w:textAlignment w:val="bottom"/>
        <w:rPr>
          <w:rFonts w:hint="default" w:eastAsia="黑体"/>
          <w:szCs w:val="28"/>
        </w:rPr>
      </w:pPr>
    </w:p>
    <w:p w14:paraId="3A6FB61D">
      <w:pPr>
        <w:pStyle w:val="109"/>
        <w:framePr w:w="9639" w:h="6974" w:hRule="exact" w:wrap="auto" w:vAnchor="page" w:hAnchor="page" w:x="1418" w:y="6407" w:anchorLock="1"/>
        <w:spacing w:before="440" w:after="160"/>
        <w:textAlignment w:val="bottom"/>
        <w:rPr>
          <w:rFonts w:hint="default"/>
          <w:sz w:val="24"/>
          <w:szCs w:val="28"/>
        </w:rPr>
      </w:pPr>
      <w:bookmarkStart w:id="7" w:name="下拉1"/>
      <w:r>
        <w:rPr>
          <w:rFonts w:hint="default"/>
          <w:sz w:val="24"/>
          <w:szCs w:val="28"/>
        </w:rPr>
        <w:fldChar w:fldCharType="begin"/>
      </w:r>
      <w:r>
        <w:rPr>
          <w:rFonts w:hint="default"/>
          <w:sz w:val="24"/>
          <w:szCs w:val="28"/>
        </w:rPr>
        <w:instrText xml:space="preserve"> FORMDROPDOWN </w:instrText>
      </w:r>
      <w:r>
        <w:rPr>
          <w:rFonts w:hint="default"/>
          <w:sz w:val="24"/>
          <w:szCs w:val="28"/>
        </w:rPr>
        <w:fldChar w:fldCharType="separate"/>
      </w:r>
      <w:r>
        <w:rPr>
          <w:rFonts w:hint="default"/>
          <w:sz w:val="24"/>
          <w:szCs w:val="28"/>
        </w:rPr>
        <w:fldChar w:fldCharType="end"/>
      </w:r>
      <w:bookmarkEnd w:id="7"/>
    </w:p>
    <w:p w14:paraId="6AAA44FC">
      <w:pPr>
        <w:pStyle w:val="109"/>
        <w:framePr w:w="9639" w:h="6974" w:hRule="exact" w:wrap="auto" w:vAnchor="page" w:hAnchor="page" w:x="1418" w:y="6407" w:anchorLock="1"/>
        <w:spacing w:before="180" w:line="240" w:lineRule="atLeast"/>
        <w:textAlignment w:val="bottom"/>
        <w:rPr>
          <w:rFonts w:hint="default"/>
          <w:sz w:val="21"/>
          <w:szCs w:val="28"/>
        </w:rPr>
      </w:pPr>
      <w:bookmarkStart w:id="8" w:name="CMPLSH_DATE"/>
      <w:r>
        <w:rPr>
          <w:sz w:val="21"/>
          <w:szCs w:val="28"/>
        </w:rPr>
        <w:fldChar w:fldCharType="begin">
          <w:ffData>
            <w:name w:val="CMPLSH_DATE"/>
            <w:enabled/>
            <w:calcOnExit w:val="0"/>
            <w:textInput/>
          </w:ffData>
        </w:fldChar>
      </w:r>
      <w:r>
        <w:rPr>
          <w:rFonts w:hint="default"/>
          <w:sz w:val="21"/>
          <w:szCs w:val="28"/>
        </w:rPr>
        <w:instrText xml:space="preserve"> FORMTEXT </w:instrText>
      </w:r>
      <w:r>
        <w:rPr>
          <w:sz w:val="21"/>
          <w:szCs w:val="28"/>
        </w:rPr>
        <w:fldChar w:fldCharType="separate"/>
      </w:r>
      <w:r>
        <w:rPr>
          <w:sz w:val="21"/>
          <w:szCs w:val="28"/>
        </w:rPr>
        <w:t>（本草案完成时间：</w:t>
      </w:r>
      <w:r>
        <w:rPr>
          <w:rFonts w:hint="default"/>
          <w:sz w:val="21"/>
          <w:szCs w:val="28"/>
        </w:rPr>
        <w:t>202</w:t>
      </w:r>
      <w:r>
        <w:rPr>
          <w:rFonts w:hint="eastAsia"/>
          <w:sz w:val="21"/>
          <w:szCs w:val="28"/>
          <w:lang w:val="en-US" w:eastAsia="zh-CN"/>
        </w:rPr>
        <w:t>6</w:t>
      </w:r>
      <w:r>
        <w:rPr>
          <w:sz w:val="21"/>
          <w:szCs w:val="28"/>
        </w:rPr>
        <w:t>年</w:t>
      </w:r>
      <w:r>
        <w:rPr>
          <w:rFonts w:hint="eastAsia"/>
          <w:sz w:val="21"/>
          <w:szCs w:val="28"/>
          <w:lang w:val="en-US" w:eastAsia="zh-CN"/>
        </w:rPr>
        <w:t>3</w:t>
      </w:r>
      <w:r>
        <w:rPr>
          <w:sz w:val="21"/>
          <w:szCs w:val="28"/>
        </w:rPr>
        <w:t>月）</w:t>
      </w:r>
      <w:r>
        <w:rPr>
          <w:sz w:val="21"/>
          <w:szCs w:val="28"/>
        </w:rPr>
        <w:fldChar w:fldCharType="end"/>
      </w:r>
      <w:bookmarkEnd w:id="8"/>
    </w:p>
    <w:p w14:paraId="21255835">
      <w:pPr>
        <w:pStyle w:val="109"/>
        <w:framePr w:w="9639" w:h="6974" w:hRule="exact" w:wrap="auto" w:vAnchor="page" w:hAnchor="page" w:x="1418" w:y="6407" w:anchorLock="1"/>
        <w:spacing w:before="720" w:beforeLines="300" w:after="72" w:afterLines="30" w:line="240" w:lineRule="auto"/>
        <w:textAlignment w:val="bottom"/>
        <w:rPr>
          <w:rFonts w:hint="default"/>
          <w:b/>
          <w:sz w:val="21"/>
          <w:szCs w:val="28"/>
        </w:rPr>
      </w:pPr>
      <w:bookmarkStart w:id="9" w:name="下拉2"/>
      <w:r>
        <w:rPr>
          <w:rFonts w:hint="default"/>
          <w:b/>
          <w:sz w:val="21"/>
          <w:szCs w:val="28"/>
        </w:rPr>
        <w:fldChar w:fldCharType="begin"/>
      </w:r>
      <w:r>
        <w:rPr>
          <w:rFonts w:hint="default"/>
          <w:b/>
          <w:sz w:val="21"/>
          <w:szCs w:val="28"/>
        </w:rPr>
        <w:instrText xml:space="preserve"> FORMDROPDOWN </w:instrText>
      </w:r>
      <w:r>
        <w:rPr>
          <w:rFonts w:hint="default"/>
          <w:b/>
          <w:sz w:val="21"/>
          <w:szCs w:val="28"/>
        </w:rPr>
        <w:fldChar w:fldCharType="separate"/>
      </w:r>
      <w:r>
        <w:rPr>
          <w:rFonts w:hint="default"/>
          <w:b/>
          <w:sz w:val="21"/>
          <w:szCs w:val="28"/>
        </w:rPr>
        <w:fldChar w:fldCharType="end"/>
      </w:r>
      <w:bookmarkEnd w:id="9"/>
    </w:p>
    <w:p w14:paraId="30B5A8DF">
      <w:pPr>
        <w:pStyle w:val="172"/>
        <w:framePr w:y="14175"/>
        <w:rPr>
          <w:rFonts w:hint="default"/>
        </w:rPr>
      </w:pPr>
      <w:bookmarkStart w:id="10" w:name="PLSH_DATE_Y"/>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rPr>
          <w:rFonts w:hint="default"/>
        </w:rPr>
        <w:t xml:space="preserve"> </w:t>
      </w:r>
      <w:r>
        <w:rPr>
          <w:rFonts w:hint="default" w:ascii="黑体"/>
        </w:rPr>
        <w:t>-</w:t>
      </w:r>
      <w:r>
        <w:rPr>
          <w:rFonts w:hint="default"/>
        </w:rPr>
        <w:t xml:space="preserve"> </w:t>
      </w:r>
      <w:bookmarkStart w:id="11" w:name="PLSH_DATE_M"/>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default"/>
        </w:rPr>
        <w:t xml:space="preserve"> </w:t>
      </w:r>
      <w:r>
        <w:rPr>
          <w:rFonts w:hint="default" w:ascii="黑体"/>
        </w:rPr>
        <w:t>-</w:t>
      </w:r>
      <w:r>
        <w:rPr>
          <w:rFonts w:hint="default"/>
        </w:rPr>
        <w:t xml:space="preserve"> </w:t>
      </w:r>
      <w:bookmarkStart w:id="12" w:name="PLSH_DATE_D"/>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发布</w:t>
      </w:r>
    </w:p>
    <w:p w14:paraId="441C2EA8">
      <w:pPr>
        <w:pStyle w:val="173"/>
        <w:framePr w:y="14175"/>
        <w:rPr>
          <w:rFonts w:hint="default"/>
        </w:rPr>
      </w:pPr>
      <w:bookmarkStart w:id="13" w:name="CROT_DATE_Y"/>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rPr>
          <w:rFonts w:hint="default"/>
        </w:rPr>
        <w:t xml:space="preserve"> </w:t>
      </w:r>
      <w:r>
        <w:rPr>
          <w:rFonts w:hint="default" w:ascii="黑体"/>
        </w:rPr>
        <w:t>-</w:t>
      </w:r>
      <w:r>
        <w:rPr>
          <w:rFonts w:hint="default"/>
        </w:rPr>
        <w:t xml:space="preserve"> </w:t>
      </w:r>
      <w:bookmarkStart w:id="14" w:name="CROT_DATE_M"/>
      <w:r>
        <w:rPr>
          <w:rFonts w:ascii="黑体"/>
        </w:rPr>
        <w:fldChar w:fldCharType="begin">
          <w:ffData>
            <w:name w:val="CROT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default"/>
        </w:rPr>
        <w:t xml:space="preserve"> </w:t>
      </w:r>
      <w:r>
        <w:rPr>
          <w:rFonts w:hint="default" w:ascii="黑体"/>
        </w:rPr>
        <w:t>-</w:t>
      </w:r>
      <w:r>
        <w:rPr>
          <w:rFonts w:hint="default"/>
        </w:rPr>
        <w:t xml:space="preserve"> </w:t>
      </w:r>
      <w:bookmarkStart w:id="15" w:name="CROT_DATE_D"/>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实施</w:t>
      </w:r>
    </w:p>
    <w:p w14:paraId="0836ACFD">
      <w:pPr>
        <w:pStyle w:val="133"/>
        <w:framePr w:h="584" w:hRule="exact" w:hSpace="181" w:vSpace="181" w:y="14799"/>
        <w:rPr>
          <w:rFonts w:hAnsi="黑体"/>
        </w:rPr>
      </w:pPr>
      <w:bookmarkStart w:id="16" w:name="fm"/>
      <w:r>
        <w:rPr>
          <w:rFonts w:hAnsi="黑体"/>
          <w:w w:val="100"/>
          <w:sz w:val="28"/>
        </w:rPr>
        <w:fldChar w:fldCharType="begin">
          <w:ffData>
            <w:name w:val="fm"/>
            <w:enabled/>
            <w:calcOnExit w:val="0"/>
            <w:textInput/>
          </w:ffData>
        </w:fldChar>
      </w:r>
      <w:r>
        <w:rPr>
          <w:rFonts w:hAnsi="黑体"/>
          <w:w w:val="100"/>
          <w:sz w:val="28"/>
        </w:rPr>
        <w:instrText xml:space="preserve"> FORMTEXT </w:instrText>
      </w:r>
      <w:r>
        <w:rPr>
          <w:rFonts w:hAnsi="黑体"/>
          <w:w w:val="100"/>
          <w:sz w:val="28"/>
        </w:rPr>
        <w:fldChar w:fldCharType="separate"/>
      </w:r>
      <w:r>
        <w:rPr>
          <w:rFonts w:hint="eastAsia" w:hAnsi="黑体"/>
          <w:w w:val="100"/>
          <w:sz w:val="28"/>
        </w:rPr>
        <w:t>中国国家认证认可监督管理委员会</w:t>
      </w:r>
      <w:r>
        <w:rPr>
          <w:rFonts w:hAnsi="黑体"/>
          <w:w w:val="100"/>
          <w:sz w:val="28"/>
        </w:rPr>
        <w:t> </w:t>
      </w:r>
      <w:r>
        <w:rPr>
          <w:rFonts w:hAnsi="黑体"/>
          <w:w w:val="100"/>
          <w:sz w:val="28"/>
        </w:rPr>
        <w:fldChar w:fldCharType="end"/>
      </w:r>
      <w:bookmarkEnd w:id="16"/>
      <w:r>
        <w:rPr>
          <w:rStyle w:val="234"/>
          <w:rFonts w:hAnsi="黑体"/>
        </w:rPr>
        <w:t>发布</w:t>
      </w:r>
    </w:p>
    <w:p w14:paraId="3497241A">
      <w:pPr>
        <w:rPr>
          <w:rFonts w:hint="default" w:asci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default"/>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1"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sz&#10;HPvXAAAADgEAAA8AAAAAAAAAAQAgAAAAIgAAAGRycy9kb3ducmV2LnhtbFBLAQIUABQAAAAIAIdO&#10;4kDMAVWy6wEAANgDAAAOAAAAAAAAAAEAIAAAACYBAABkcnMvZTJvRG9jLnhtbFBLBQYAAAAABgAG&#10;AFkBAACDBQAAAAA=&#10;">
                <v:fill on="f" focussize="0,0"/>
                <v:stroke color="#000000" joinstyle="round"/>
                <v:imagedata o:title=""/>
                <o:lock v:ext="edit" aspectratio="f"/>
                <w10:anchorlock/>
              </v:line>
            </w:pict>
          </mc:Fallback>
        </mc:AlternateContent>
      </w:r>
    </w:p>
    <w:p w14:paraId="2550CA25">
      <w:pPr>
        <w:pStyle w:val="76"/>
        <w:spacing w:after="360"/>
        <w:rPr>
          <w:rFonts w:hint="default"/>
        </w:rPr>
      </w:pPr>
      <w:bookmarkStart w:id="17" w:name="BookMark2"/>
      <w:r>
        <w:rPr>
          <w:spacing w:val="320"/>
        </w:rPr>
        <w:t>前</w:t>
      </w:r>
      <w:r>
        <w:t>言</w:t>
      </w:r>
    </w:p>
    <w:p w14:paraId="2767B8F9">
      <w:pPr>
        <w:pStyle w:val="45"/>
        <w:ind w:firstLine="420"/>
        <w:rPr>
          <w:rFonts w:hint="default"/>
        </w:rPr>
      </w:pPr>
      <w:r>
        <w:t>本文件按照GB/T 1.1</w:t>
      </w:r>
      <w:r>
        <w:rPr>
          <w:rFonts w:hint="default" w:ascii="Times New Roman"/>
        </w:rPr>
        <w:t>—</w:t>
      </w:r>
      <w:r>
        <w:t>2020《标准化工作导则  第1部分：标准化文件的结构和起草规则》的规定起草。</w:t>
      </w:r>
    </w:p>
    <w:p w14:paraId="32B9568D">
      <w:pPr>
        <w:pStyle w:val="45"/>
        <w:ind w:firstLine="420"/>
        <w:rPr>
          <w:rFonts w:ascii="宋体" w:hAnsi="Times New Roman" w:eastAsia="宋体" w:cs="Times New Roman"/>
        </w:rPr>
      </w:pPr>
      <w:r>
        <w:rPr>
          <w:rFonts w:ascii="宋体" w:hAnsi="Times New Roman" w:eastAsia="宋体" w:cs="Times New Roman"/>
        </w:rPr>
        <w:t>本文件代替RB/T 101—2013《能源管理体系 电子信息企业认证要求》，与RB/T 101—2013相比，除编辑性修改外，主要技术性变化如下：</w:t>
      </w:r>
    </w:p>
    <w:p w14:paraId="7987F739">
      <w:pPr>
        <w:pStyle w:val="45"/>
        <w:ind w:firstLine="420"/>
        <w:rPr>
          <w:rFonts w:ascii="宋体" w:hAnsi="Times New Roman" w:eastAsia="宋体" w:cs="Times New Roman"/>
        </w:rPr>
      </w:pPr>
      <w:r>
        <w:rPr>
          <w:rFonts w:ascii="宋体" w:hAnsi="Times New Roman" w:eastAsia="宋体" w:cs="Times New Roman"/>
        </w:rPr>
        <w:t>——根据GB/T 23331—2020的变化调整</w:t>
      </w:r>
      <w:r>
        <w:rPr>
          <w:rFonts w:hint="eastAsia" w:ascii="宋体" w:hAnsi="Times New Roman" w:eastAsia="宋体" w:cs="Times New Roman"/>
        </w:rPr>
        <w:t>结构</w:t>
      </w:r>
      <w:r>
        <w:rPr>
          <w:rFonts w:ascii="宋体" w:hAnsi="Times New Roman" w:eastAsia="宋体" w:cs="Times New Roman"/>
        </w:rPr>
        <w:t>，以确保与其他管理体系标准高度兼容；</w:t>
      </w:r>
    </w:p>
    <w:p w14:paraId="7AA74D11">
      <w:pPr>
        <w:pStyle w:val="45"/>
        <w:ind w:firstLine="420"/>
        <w:rPr>
          <w:rFonts w:ascii="宋体" w:hAnsi="Times New Roman" w:eastAsia="宋体" w:cs="Times New Roman"/>
        </w:rPr>
      </w:pPr>
      <w:r>
        <w:rPr>
          <w:rFonts w:ascii="宋体" w:hAnsi="Times New Roman" w:eastAsia="宋体" w:cs="Times New Roman"/>
        </w:rPr>
        <w:t>——更新了部分定义；</w:t>
      </w:r>
    </w:p>
    <w:p w14:paraId="223D3180">
      <w:pPr>
        <w:pStyle w:val="45"/>
        <w:ind w:firstLine="420"/>
        <w:rPr>
          <w:rFonts w:ascii="宋体" w:hAnsi="Times New Roman" w:eastAsia="宋体" w:cs="Times New Roman"/>
        </w:rPr>
      </w:pPr>
      <w:r>
        <w:rPr>
          <w:rFonts w:ascii="宋体" w:hAnsi="Times New Roman" w:eastAsia="宋体" w:cs="Times New Roman"/>
        </w:rPr>
        <w:t>——更新了“能源评审”、“能源绩效参数”、“能源基准”的内容；</w:t>
      </w:r>
    </w:p>
    <w:p w14:paraId="1BF58659">
      <w:pPr>
        <w:pStyle w:val="45"/>
        <w:ind w:firstLine="420"/>
        <w:rPr>
          <w:rFonts w:ascii="宋体" w:hAnsi="Times New Roman" w:eastAsia="宋体" w:cs="Times New Roman"/>
        </w:rPr>
      </w:pPr>
      <w:r>
        <w:rPr>
          <w:rFonts w:ascii="宋体" w:hAnsi="Times New Roman" w:eastAsia="宋体" w:cs="Times New Roman"/>
        </w:rPr>
        <w:t>——更新了附录</w:t>
      </w:r>
      <w:r>
        <w:rPr>
          <w:rFonts w:hint="eastAsia" w:ascii="宋体" w:hAnsi="Times New Roman" w:eastAsia="宋体" w:cs="Times New Roman"/>
        </w:rPr>
        <w:t>内容</w:t>
      </w:r>
      <w:r>
        <w:rPr>
          <w:rFonts w:ascii="宋体" w:hAnsi="Times New Roman" w:eastAsia="宋体" w:cs="Times New Roman"/>
        </w:rPr>
        <w:t>。</w:t>
      </w:r>
    </w:p>
    <w:p w14:paraId="1A46F5DA">
      <w:pPr>
        <w:pStyle w:val="45"/>
        <w:ind w:firstLine="420"/>
        <w:rPr>
          <w:rFonts w:ascii="宋体" w:hAnsi="Times New Roman" w:eastAsia="宋体" w:cs="Times New Roman"/>
        </w:rPr>
      </w:pPr>
      <w:r>
        <w:rPr>
          <w:rFonts w:ascii="宋体" w:hAnsi="Times New Roman" w:eastAsia="宋体" w:cs="Times New Roman"/>
        </w:rPr>
        <w:t>本文件是GB/T 23331—2020标准在电子信息企业中应用的具体要求。</w:t>
      </w:r>
    </w:p>
    <w:p w14:paraId="46E54B6C">
      <w:pPr>
        <w:pStyle w:val="45"/>
        <w:ind w:firstLine="420"/>
        <w:rPr>
          <w:rFonts w:ascii="宋体" w:hAnsi="Times New Roman" w:eastAsia="宋体" w:cs="Times New Roman"/>
        </w:rPr>
      </w:pPr>
      <w:r>
        <w:rPr>
          <w:rFonts w:ascii="宋体" w:hAnsi="Times New Roman" w:eastAsia="宋体" w:cs="Times New Roman"/>
        </w:rPr>
        <w:t>本文件由国家认证认可监督管理委员会提出并归口。</w:t>
      </w:r>
    </w:p>
    <w:p w14:paraId="679E6AB1">
      <w:pPr>
        <w:pStyle w:val="45"/>
        <w:ind w:firstLine="420"/>
        <w:rPr>
          <w:rFonts w:hint="eastAsia" w:ascii="宋体" w:hAnsi="Times New Roman" w:eastAsia="宋体" w:cs="Times New Roman"/>
          <w:lang w:val="en-US" w:eastAsia="zh-CN"/>
        </w:rPr>
      </w:pPr>
      <w:r>
        <w:rPr>
          <w:rFonts w:ascii="宋体" w:hAnsi="Times New Roman" w:eastAsia="宋体" w:cs="Times New Roman"/>
        </w:rPr>
        <w:t>本文件起草单位：北京赛西认证有限责任公</w:t>
      </w:r>
      <w:r>
        <w:rPr>
          <w:rFonts w:hint="eastAsia" w:ascii="宋体" w:hAnsi="Times New Roman" w:eastAsia="宋体" w:cs="Times New Roman"/>
          <w:lang w:val="en-US" w:eastAsia="zh-CN"/>
        </w:rPr>
        <w:t>司、中国电子技术标准化研究院、方圆标志认证集团有限公司、中国</w:t>
      </w:r>
      <w:r>
        <w:rPr>
          <w:rFonts w:hint="default" w:ascii="宋体" w:hAnsi="Times New Roman" w:eastAsia="宋体" w:cs="Times New Roman"/>
          <w:lang w:val="en-US" w:eastAsia="zh-CN"/>
        </w:rPr>
        <w:t>电子科技集团公司第二十七研究所</w:t>
      </w:r>
      <w:r>
        <w:rPr>
          <w:rFonts w:hint="eastAsia" w:ascii="宋体" w:hAnsi="Times New Roman" w:eastAsia="宋体" w:cs="Times New Roman"/>
          <w:lang w:val="en-US" w:eastAsia="zh-CN"/>
        </w:rPr>
        <w:t>、中国电子节能技术协会、莱茵检测认证服务(中国)有限公司、中芯北方集成电路制造（北京）有限公司、立臻科技(昆山)有限公司、武汉新芯集成电路制造有限公司。</w:t>
      </w:r>
    </w:p>
    <w:p w14:paraId="18C8D0AE">
      <w:pPr>
        <w:pStyle w:val="45"/>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本文件主要起草人：闻洪春、刘靖宇、段淼、杨檬、赵立华、史军、孙逊、冀晓洲、江兴华、吕天文、阳平、王伟明。</w:t>
      </w:r>
    </w:p>
    <w:p w14:paraId="702C0C10">
      <w:pPr>
        <w:pStyle w:val="45"/>
        <w:ind w:firstLine="420"/>
        <w:rPr>
          <w:rFonts w:hint="eastAsia" w:ascii="宋体" w:hAnsi="Times New Roman" w:eastAsia="宋体" w:cs="Times New Roman"/>
          <w:lang w:val="en-US" w:eastAsia="zh-CN"/>
        </w:rPr>
      </w:pPr>
      <w:r>
        <w:rPr>
          <w:rFonts w:hint="eastAsia" w:ascii="宋体" w:hAnsi="Times New Roman" w:eastAsia="宋体" w:cs="Times New Roman"/>
          <w:lang w:val="en-US" w:eastAsia="zh-CN"/>
        </w:rPr>
        <w:t>本文件及其所代替文件的历次版本发布情况为：</w:t>
      </w:r>
    </w:p>
    <w:p w14:paraId="6C376B83">
      <w:pPr>
        <w:pStyle w:val="45"/>
        <w:ind w:firstLine="420"/>
        <w:rPr>
          <w:rFonts w:hint="eastAsia" w:ascii="宋体" w:hAnsi="Times New Roman" w:eastAsia="宋体" w:cs="Times New Roman"/>
          <w:lang w:val="en-US" w:eastAsia="zh-CN"/>
        </w:rPr>
      </w:pPr>
      <w:r>
        <w:rPr>
          <w:rFonts w:ascii="宋体" w:hAnsi="Times New Roman" w:eastAsia="宋体" w:cs="Times New Roman"/>
        </w:rPr>
        <w:t>——</w:t>
      </w:r>
      <w:r>
        <w:rPr>
          <w:rFonts w:hint="eastAsia" w:ascii="宋体" w:hAnsi="Times New Roman" w:eastAsia="宋体" w:cs="Times New Roman"/>
          <w:lang w:val="en-US" w:eastAsia="zh-CN"/>
        </w:rPr>
        <w:t>2013年12月2日首次发布为RB/T 101-2013；</w:t>
      </w:r>
      <w:bookmarkStart w:id="253" w:name="_GoBack"/>
      <w:bookmarkEnd w:id="253"/>
    </w:p>
    <w:p w14:paraId="0D378EC8">
      <w:pPr>
        <w:pStyle w:val="45"/>
        <w:ind w:firstLine="420"/>
        <w:rPr>
          <w:rFonts w:hint="default" w:ascii="宋体" w:hAnsi="Times New Roman" w:eastAsia="宋体" w:cs="Times New Roman"/>
          <w:lang w:val="en-US" w:eastAsia="zh-CN"/>
        </w:rPr>
      </w:pPr>
      <w:r>
        <w:rPr>
          <w:rFonts w:ascii="宋体" w:hAnsi="Times New Roman" w:eastAsia="宋体" w:cs="Times New Roman"/>
        </w:rPr>
        <w:t>——</w:t>
      </w:r>
      <w:r>
        <w:rPr>
          <w:rFonts w:hint="eastAsia" w:ascii="宋体" w:hAnsi="Times New Roman" w:eastAsia="宋体" w:cs="Times New Roman"/>
          <w:lang w:val="en-US" w:eastAsia="zh-CN"/>
        </w:rPr>
        <w:t>本次为第一次修订。</w:t>
      </w:r>
    </w:p>
    <w:p w14:paraId="147E9E8E">
      <w:pPr>
        <w:pStyle w:val="45"/>
        <w:ind w:firstLine="420"/>
        <w:rPr>
          <w:rFonts w:hint="default"/>
        </w:rPr>
      </w:pPr>
    </w:p>
    <w:p w14:paraId="456C6788">
      <w:pPr>
        <w:pStyle w:val="45"/>
        <w:ind w:firstLine="420"/>
        <w:rPr>
          <w:rFonts w:hint="default"/>
        </w:rPr>
      </w:pPr>
    </w:p>
    <w:p w14:paraId="6ACCA0C6">
      <w:pPr>
        <w:pStyle w:val="45"/>
        <w:ind w:firstLine="420"/>
        <w:rPr>
          <w:rFonts w:hint="default"/>
        </w:rPr>
      </w:pPr>
    </w:p>
    <w:p w14:paraId="4740BA00">
      <w:pPr>
        <w:rPr>
          <w:rFonts w:hint="default"/>
        </w:rPr>
      </w:pPr>
    </w:p>
    <w:p w14:paraId="192C6566">
      <w:pPr>
        <w:rPr>
          <w:rFonts w:hint="default"/>
        </w:rPr>
      </w:pPr>
    </w:p>
    <w:p w14:paraId="573AB3E6">
      <w:pPr>
        <w:rPr>
          <w:rFonts w:hint="default"/>
        </w:rPr>
      </w:pPr>
    </w:p>
    <w:p w14:paraId="02146117">
      <w:pPr>
        <w:rPr>
          <w:rFonts w:hint="default"/>
        </w:rPr>
      </w:pPr>
    </w:p>
    <w:p w14:paraId="62DD5D5C">
      <w:pPr>
        <w:tabs>
          <w:tab w:val="left" w:pos="6540"/>
        </w:tabs>
        <w:rPr>
          <w:rFonts w:hint="default" w:ascii="宋体" w:hAnsi="Times New Roman"/>
          <w:kern w:val="0"/>
          <w:szCs w:val="20"/>
        </w:rPr>
      </w:pPr>
      <w:r>
        <w:rPr>
          <w:rFonts w:hint="default" w:ascii="宋体" w:hAnsi="Times New Roman"/>
          <w:kern w:val="0"/>
          <w:szCs w:val="20"/>
        </w:rPr>
        <w:tab/>
      </w:r>
    </w:p>
    <w:p w14:paraId="6153807E">
      <w:pPr>
        <w:rPr>
          <w:rFonts w:hint="default" w:ascii="宋体" w:hAnsi="Times New Roman"/>
          <w:kern w:val="0"/>
          <w:szCs w:val="20"/>
        </w:rPr>
      </w:pPr>
    </w:p>
    <w:p w14:paraId="5B754C18">
      <w:pPr>
        <w:rPr>
          <w:rFonts w:hint="default"/>
        </w:rPr>
        <w:sectPr>
          <w:headerReference r:id="rId11" w:type="default"/>
          <w:footerReference r:id="rId13" w:type="default"/>
          <w:headerReference r:id="rId12" w:type="even"/>
          <w:pgSz w:w="11906" w:h="16838"/>
          <w:pgMar w:top="2410" w:right="1134" w:bottom="1134" w:left="1134" w:header="1418" w:footer="1134" w:gutter="284"/>
          <w:pgNumType w:fmt="upperRoman" w:start="1"/>
          <w:cols w:space="425" w:num="1"/>
          <w:docGrid w:linePitch="312" w:charSpace="0"/>
        </w:sectPr>
      </w:pPr>
    </w:p>
    <w:bookmarkEnd w:id="17"/>
    <w:p w14:paraId="3DF52B41">
      <w:pPr>
        <w:pStyle w:val="76"/>
        <w:spacing w:after="360"/>
        <w:rPr>
          <w:rFonts w:hint="default"/>
        </w:rPr>
      </w:pPr>
      <w:bookmarkStart w:id="18" w:name="BookMark3"/>
      <w:r>
        <w:rPr>
          <w:spacing w:val="320"/>
        </w:rPr>
        <w:t>引</w:t>
      </w:r>
      <w:r>
        <w:t>言</w:t>
      </w:r>
    </w:p>
    <w:p w14:paraId="5169750B">
      <w:pPr>
        <w:pStyle w:val="45"/>
        <w:ind w:firstLine="420"/>
        <w:rPr>
          <w:rFonts w:ascii="宋体" w:hAnsi="Times New Roman" w:eastAsia="宋体" w:cs="Times New Roman"/>
        </w:rPr>
      </w:pPr>
      <w:r>
        <w:rPr>
          <w:rFonts w:ascii="宋体" w:hAnsi="Times New Roman" w:eastAsia="宋体" w:cs="Times New Roman"/>
        </w:rPr>
        <w:t>制定本文件的目的是指导电子信息企业建立、实施能源管理体系，采用系统的方法使电子信息企业实现能源目标，提高能源绩效，包括提高能源利用效率和降低能源消耗。</w:t>
      </w:r>
    </w:p>
    <w:p w14:paraId="6F82C7BB">
      <w:pPr>
        <w:pStyle w:val="45"/>
        <w:ind w:firstLine="420"/>
        <w:rPr>
          <w:rFonts w:ascii="宋体" w:hAnsi="Times New Roman" w:eastAsia="宋体" w:cs="Times New Roman"/>
        </w:rPr>
      </w:pPr>
      <w:r>
        <w:rPr>
          <w:rFonts w:ascii="宋体" w:hAnsi="Times New Roman" w:eastAsia="宋体" w:cs="Times New Roman"/>
        </w:rPr>
        <w:t>本文件依据GB/T 23331</w:t>
      </w:r>
      <w:r>
        <w:rPr>
          <w:rFonts w:hint="eastAsia" w:ascii="宋体" w:hAnsi="Times New Roman" w:eastAsia="宋体" w:cs="Times New Roman"/>
        </w:rPr>
        <w:t>—</w:t>
      </w:r>
      <w:r>
        <w:rPr>
          <w:rFonts w:ascii="宋体" w:hAnsi="Times New Roman" w:eastAsia="宋体" w:cs="Times New Roman"/>
        </w:rPr>
        <w:t>2020《能源管理体系 要求及使用指南》，并结合电子信息企业能源使用和管理的实际情况而制定</w:t>
      </w:r>
      <w:r>
        <w:rPr>
          <w:rFonts w:hint="eastAsia" w:ascii="宋体" w:hAnsi="Times New Roman" w:eastAsia="宋体" w:cs="Times New Roman"/>
          <w:lang w:eastAsia="zh-CN"/>
        </w:rPr>
        <w:t>，</w:t>
      </w:r>
      <w:r>
        <w:rPr>
          <w:rFonts w:hint="eastAsia" w:ascii="宋体" w:hAnsi="Times New Roman" w:eastAsia="宋体" w:cs="Times New Roman"/>
          <w:lang w:val="en-US" w:eastAsia="zh-CN"/>
        </w:rPr>
        <w:t>其中附录A提供了目前我国电子信息企业能源管理的基本情况</w:t>
      </w:r>
      <w:r>
        <w:rPr>
          <w:rFonts w:ascii="宋体" w:hAnsi="Times New Roman" w:eastAsia="宋体" w:cs="Times New Roman"/>
        </w:rPr>
        <w:t>。本文件的基本框架与GB/T 23331</w:t>
      </w:r>
      <w:r>
        <w:rPr>
          <w:rFonts w:hint="eastAsia" w:ascii="宋体" w:hAnsi="Times New Roman" w:eastAsia="宋体" w:cs="Times New Roman"/>
        </w:rPr>
        <w:t>—</w:t>
      </w:r>
      <w:r>
        <w:rPr>
          <w:rFonts w:ascii="宋体" w:hAnsi="Times New Roman" w:eastAsia="宋体" w:cs="Times New Roman"/>
        </w:rPr>
        <w:t>2020《能源管理体系 要求及使用指南》保持一致，在基本的框架内，针对电子信息企业提出了能源管理的相关要求。</w:t>
      </w:r>
    </w:p>
    <w:p w14:paraId="5BC3597C">
      <w:pPr>
        <w:pStyle w:val="45"/>
        <w:ind w:firstLine="420"/>
        <w:rPr>
          <w:rFonts w:hint="default" w:ascii="宋体" w:hAnsi="Times New Roman" w:eastAsia="宋体" w:cs="Times New Roman"/>
        </w:rPr>
        <w:sectPr>
          <w:pgSz w:w="11906" w:h="16838"/>
          <w:pgMar w:top="2410" w:right="1134" w:bottom="1134" w:left="1134" w:header="1418" w:footer="1134" w:gutter="284"/>
          <w:pgNumType w:fmt="upperRoman"/>
          <w:cols w:space="425" w:num="1"/>
          <w:docGrid w:linePitch="312" w:charSpace="0"/>
        </w:sectPr>
      </w:pPr>
      <w:r>
        <w:rPr>
          <w:rFonts w:ascii="宋体" w:hAnsi="Times New Roman" w:eastAsia="宋体" w:cs="Times New Roman"/>
        </w:rPr>
        <w:t>本文件应与GB/T 23331</w:t>
      </w:r>
      <w:r>
        <w:rPr>
          <w:rFonts w:hint="eastAsia" w:ascii="宋体" w:hAnsi="Times New Roman" w:eastAsia="宋体" w:cs="Times New Roman"/>
        </w:rPr>
        <w:t>—</w:t>
      </w:r>
      <w:r>
        <w:rPr>
          <w:rFonts w:ascii="宋体" w:hAnsi="Times New Roman" w:eastAsia="宋体" w:cs="Times New Roman"/>
        </w:rPr>
        <w:t>2020《能源管理体系 要求及使用指南》标准共同使用，作为认证机构在电子信息企业开展能源管理体系认证的依据之一，也可用于电子信息企业的自我声明或用于相关方对其体系进行符合性确认的参照标准。</w:t>
      </w:r>
    </w:p>
    <w:bookmarkEnd w:id="18"/>
    <w:p w14:paraId="1C249DA0">
      <w:pPr>
        <w:spacing w:line="20" w:lineRule="exact"/>
        <w:jc w:val="center"/>
        <w:rPr>
          <w:rFonts w:ascii="黑体" w:hAnsi="黑体" w:eastAsia="黑体"/>
          <w:sz w:val="32"/>
          <w:szCs w:val="32"/>
        </w:rPr>
      </w:pPr>
      <w:bookmarkStart w:id="19" w:name="BookMark4"/>
    </w:p>
    <w:p w14:paraId="43BFBCBF">
      <w:pPr>
        <w:spacing w:line="20" w:lineRule="exact"/>
        <w:jc w:val="center"/>
        <w:rPr>
          <w:rFonts w:ascii="黑体" w:hAnsi="黑体" w:eastAsia="黑体"/>
          <w:sz w:val="32"/>
          <w:szCs w:val="32"/>
        </w:rPr>
      </w:pPr>
    </w:p>
    <w:p w14:paraId="2DB8B904">
      <w:pPr>
        <w:pStyle w:val="159"/>
        <w:spacing w:before="2" w:beforeLines="1" w:after="528" w:afterLines="220"/>
      </w:pPr>
      <w:bookmarkStart w:id="20" w:name="NEW_STAND_NAME"/>
      <w:r>
        <w:rPr>
          <w:rFonts w:hint="eastAsia"/>
        </w:rPr>
        <w:t>能源管理体系  电子信息企业认证要求</w:t>
      </w:r>
      <w:bookmarkEnd w:id="20"/>
    </w:p>
    <w:p w14:paraId="229E88D3">
      <w:pPr>
        <w:pStyle w:val="88"/>
        <w:spacing w:before="240" w:after="240"/>
        <w:rPr>
          <w:rFonts w:hint="default" w:hAnsi="Times New Roman" w:cs="Times New Roman"/>
        </w:rPr>
      </w:pPr>
      <w:bookmarkStart w:id="21" w:name="_Toc17233325"/>
      <w:bookmarkStart w:id="22" w:name="_Toc24884218"/>
      <w:bookmarkStart w:id="23" w:name="_Toc26986530"/>
      <w:bookmarkStart w:id="24" w:name="_Toc26718930"/>
      <w:bookmarkStart w:id="25" w:name="_Toc17233333"/>
      <w:bookmarkStart w:id="26" w:name="_Toc26986771"/>
      <w:bookmarkStart w:id="27" w:name="_Toc24884211"/>
      <w:bookmarkStart w:id="28" w:name="_Toc26648465"/>
      <w:r>
        <w:rPr>
          <w:rFonts w:hAnsi="Times New Roman" w:cs="Times New Roman"/>
        </w:rPr>
        <w:t>范围</w:t>
      </w:r>
      <w:bookmarkEnd w:id="21"/>
      <w:bookmarkEnd w:id="22"/>
      <w:bookmarkEnd w:id="23"/>
      <w:bookmarkEnd w:id="24"/>
      <w:bookmarkEnd w:id="25"/>
      <w:bookmarkEnd w:id="26"/>
      <w:bookmarkEnd w:id="27"/>
      <w:bookmarkEnd w:id="28"/>
    </w:p>
    <w:p w14:paraId="421554AF">
      <w:pPr>
        <w:pStyle w:val="45"/>
        <w:ind w:firstLine="420"/>
        <w:rPr>
          <w:rFonts w:hint="default"/>
        </w:rPr>
      </w:pPr>
      <w:bookmarkStart w:id="29" w:name="_Toc17233334"/>
      <w:bookmarkStart w:id="30" w:name="_Toc17233326"/>
      <w:bookmarkStart w:id="31" w:name="_Toc24884212"/>
      <w:bookmarkStart w:id="32" w:name="_Toc24884219"/>
      <w:bookmarkStart w:id="33" w:name="_Toc26648466"/>
      <w:r>
        <w:rPr>
          <w:rFonts w:hint="eastAsia"/>
        </w:rPr>
        <w:t>本文件规定了电子信息企业建立、实施、保持和改进能源管理体系的要求。</w:t>
      </w:r>
    </w:p>
    <w:p w14:paraId="475E87E7">
      <w:pPr>
        <w:pStyle w:val="88"/>
        <w:spacing w:before="240" w:after="240"/>
        <w:rPr>
          <w:rFonts w:hint="default"/>
        </w:rPr>
      </w:pPr>
      <w:bookmarkStart w:id="34" w:name="_Toc26718931"/>
      <w:bookmarkStart w:id="35" w:name="_Toc26986531"/>
      <w:bookmarkStart w:id="36" w:name="_Toc26986772"/>
      <w:r>
        <w:t>规范性引用文件</w:t>
      </w:r>
      <w:bookmarkEnd w:id="29"/>
      <w:bookmarkEnd w:id="30"/>
      <w:bookmarkEnd w:id="31"/>
      <w:bookmarkEnd w:id="32"/>
      <w:bookmarkEnd w:id="33"/>
      <w:bookmarkEnd w:id="34"/>
      <w:bookmarkEnd w:id="35"/>
      <w:bookmarkEnd w:id="36"/>
    </w:p>
    <w:p w14:paraId="109089F4">
      <w:pPr>
        <w:pStyle w:val="45"/>
        <w:ind w:firstLine="420"/>
        <w:rPr>
          <w:rFonts w:hint="default"/>
        </w:rPr>
      </w:pPr>
      <w:r>
        <w:t>下列文件中的内容通过文中的规范性引用而构成本文件必不可少的条款。其中，注日期的引用文件，仅该日期对应的版本适用于本文件；不注日期的引用文件，其最新版本（包括所有的修改单）适用于本文件。</w:t>
      </w:r>
    </w:p>
    <w:p w14:paraId="789A1A5A">
      <w:pPr>
        <w:pStyle w:val="45"/>
        <w:ind w:firstLine="420"/>
        <w:rPr>
          <w:rFonts w:hint="eastAsia"/>
        </w:rPr>
      </w:pPr>
      <w:r>
        <w:rPr>
          <w:rFonts w:hint="eastAsia"/>
        </w:rPr>
        <w:t>GB 17167  用能单位能源计量器具配备和管理通则</w:t>
      </w:r>
    </w:p>
    <w:p w14:paraId="5EE7C3DD">
      <w:pPr>
        <w:pStyle w:val="45"/>
        <w:ind w:firstLine="420"/>
        <w:rPr>
          <w:rFonts w:hint="eastAsia"/>
        </w:rPr>
      </w:pPr>
      <w:r>
        <w:rPr>
          <w:rFonts w:hint="eastAsia"/>
        </w:rPr>
        <w:t>GB/T 37779—2019 数据中心能源管理体系实施指南</w:t>
      </w:r>
    </w:p>
    <w:p w14:paraId="34A21421">
      <w:pPr>
        <w:pStyle w:val="45"/>
        <w:ind w:firstLine="420"/>
        <w:rPr>
          <w:rFonts w:hint="eastAsia"/>
        </w:rPr>
      </w:pPr>
      <w:r>
        <w:rPr>
          <w:rFonts w:hint="eastAsia"/>
        </w:rPr>
        <w:t>GB 50073  洁净厂房设计规范</w:t>
      </w:r>
    </w:p>
    <w:p w14:paraId="04812C22">
      <w:pPr>
        <w:pStyle w:val="45"/>
        <w:ind w:firstLine="420"/>
        <w:rPr>
          <w:rFonts w:hint="eastAsia"/>
        </w:rPr>
      </w:pPr>
      <w:r>
        <w:rPr>
          <w:rFonts w:hint="eastAsia"/>
        </w:rPr>
        <w:t>GB 50174  数据中心设计规范</w:t>
      </w:r>
    </w:p>
    <w:p w14:paraId="5A78869B">
      <w:pPr>
        <w:pStyle w:val="45"/>
        <w:ind w:firstLine="420"/>
        <w:rPr>
          <w:rFonts w:hint="eastAsia"/>
        </w:rPr>
      </w:pPr>
      <w:r>
        <w:rPr>
          <w:rFonts w:hint="eastAsia"/>
        </w:rPr>
        <w:t>GB 50472  电子工业洁净厂房设计规范</w:t>
      </w:r>
    </w:p>
    <w:p w14:paraId="406ACB8E">
      <w:pPr>
        <w:pStyle w:val="45"/>
        <w:ind w:firstLine="420"/>
        <w:rPr>
          <w:rFonts w:hint="eastAsia"/>
        </w:rPr>
      </w:pPr>
      <w:r>
        <w:rPr>
          <w:rFonts w:hint="eastAsia"/>
        </w:rPr>
        <w:t>GB 50710  电子工程节能设计规范</w:t>
      </w:r>
    </w:p>
    <w:p w14:paraId="298E81D7">
      <w:pPr>
        <w:pStyle w:val="45"/>
        <w:ind w:firstLine="420"/>
      </w:pPr>
      <w:r>
        <w:rPr>
          <w:rFonts w:hint="eastAsia"/>
        </w:rPr>
        <w:t>GB/T 23331—2020 能源管理体系 要求及使用指南</w:t>
      </w:r>
    </w:p>
    <w:p w14:paraId="1437091D">
      <w:pPr>
        <w:pStyle w:val="88"/>
        <w:spacing w:before="240" w:after="240"/>
        <w:rPr>
          <w:rFonts w:hint="default"/>
        </w:rPr>
      </w:pPr>
      <w:r>
        <w:rPr>
          <w:szCs w:val="21"/>
        </w:rPr>
        <w:t>术语和定义</w:t>
      </w:r>
    </w:p>
    <w:p w14:paraId="1E6554E9">
      <w:pPr>
        <w:pStyle w:val="45"/>
        <w:ind w:firstLine="420"/>
        <w:rPr>
          <w:rFonts w:hint="default"/>
        </w:rPr>
      </w:pPr>
      <w:bookmarkStart w:id="37" w:name="_Toc26986532"/>
      <w:bookmarkEnd w:id="37"/>
      <w:r>
        <w:rPr>
          <w:rFonts w:hint="eastAsia"/>
        </w:rPr>
        <w:t>GB/T 23331—2020中界定的以及下列术语和定义适用于本文件。</w:t>
      </w:r>
    </w:p>
    <w:p w14:paraId="30772B0A">
      <w:pPr>
        <w:pStyle w:val="201"/>
        <w:rPr>
          <w:rFonts w:ascii="黑体" w:hAnsi="黑体" w:eastAsia="黑体"/>
        </w:rPr>
      </w:pPr>
      <w:r>
        <w:rPr>
          <w:rFonts w:hint="default" w:ascii="黑体" w:hAnsi="黑体" w:eastAsia="黑体"/>
        </w:rPr>
        <w:br w:type="textWrapping"/>
      </w:r>
      <w:r>
        <w:rPr>
          <w:rFonts w:ascii="黑体" w:hAnsi="黑体" w:eastAsia="黑体"/>
        </w:rPr>
        <w:t xml:space="preserve">    </w:t>
      </w:r>
      <w:r>
        <w:rPr>
          <w:rFonts w:hint="eastAsia" w:ascii="黑体" w:hAnsi="黑体" w:eastAsia="黑体"/>
        </w:rPr>
        <w:t>电子材料  electronic material</w:t>
      </w:r>
    </w:p>
    <w:p w14:paraId="2A6B7334">
      <w:pPr>
        <w:pStyle w:val="45"/>
        <w:ind w:firstLine="420"/>
        <w:rPr>
          <w:rFonts w:hint="default"/>
        </w:rPr>
      </w:pPr>
      <w:r>
        <w:rPr>
          <w:rFonts w:hint="eastAsia"/>
        </w:rPr>
        <w:t>在电子技术和微电子技术中使用的材料，包括介电材料和绝缘材料、半导体材料、压电与铁电材料、导电金属及其合金材料、磁性材料、光电子材料、电磁波屏蔽材料以及其他相关材料。</w:t>
      </w:r>
    </w:p>
    <w:p w14:paraId="57F49F78">
      <w:pPr>
        <w:pStyle w:val="201"/>
        <w:ind w:left="420" w:hanging="420" w:hangingChars="200"/>
        <w:rPr>
          <w:rFonts w:ascii="黑体" w:hAnsi="黑体" w:eastAsia="黑体"/>
        </w:rPr>
      </w:pPr>
      <w:r>
        <w:rPr>
          <w:rFonts w:hint="default" w:ascii="黑体" w:hAnsi="黑体" w:eastAsia="黑体"/>
        </w:rPr>
        <w:br w:type="textWrapping"/>
      </w:r>
      <w:r>
        <w:rPr>
          <w:rFonts w:hint="default" w:ascii="黑体" w:hAnsi="黑体" w:eastAsia="黑体"/>
        </w:rPr>
        <w:t>电子元器件  electronic component and device</w:t>
      </w:r>
    </w:p>
    <w:p w14:paraId="78012F43">
      <w:pPr>
        <w:pStyle w:val="240"/>
        <w:rPr>
          <w:rFonts w:ascii="Times New Roman"/>
          <w:color w:val="000000"/>
          <w:szCs w:val="21"/>
        </w:rPr>
      </w:pPr>
      <w:r>
        <w:rPr>
          <w:rFonts w:ascii="Times New Roman"/>
          <w:color w:val="000000"/>
          <w:szCs w:val="21"/>
        </w:rPr>
        <w:t>指能够控制电流或电压并实现特定功能的电子部件，包括电子元件和电子器件两大类。</w:t>
      </w:r>
    </w:p>
    <w:p w14:paraId="76B72745">
      <w:pPr>
        <w:pStyle w:val="241"/>
        <w:numPr>
          <w:ilvl w:val="0"/>
          <w:numId w:val="0"/>
        </w:numPr>
        <w:bidi w:val="0"/>
        <w:ind w:left="811" w:leftChars="0" w:hanging="448" w:firstLineChars="0"/>
      </w:pPr>
      <w:r>
        <w:rPr>
          <w:rFonts w:hint="eastAsia" w:ascii="黑体" w:hAnsi="Times New Roman" w:eastAsia="黑体" w:cs="Times New Roman"/>
          <w:b w:val="0"/>
          <w:i w:val="0"/>
          <w:sz w:val="18"/>
          <w:szCs w:val="18"/>
          <w:vertAlign w:val="baseline"/>
          <w:lang w:val="en-US" w:eastAsia="zh-CN" w:bidi="ar-SA"/>
        </w:rPr>
        <w:t>注：</w:t>
      </w:r>
      <w:r>
        <w:t>电子元件，如电阻、电容、电感。它本身不产生电子，它对电压、电流无控制和变换作用。</w:t>
      </w:r>
    </w:p>
    <w:p w14:paraId="66D02CEE">
      <w:pPr>
        <w:pStyle w:val="241"/>
        <w:numPr>
          <w:ilvl w:val="0"/>
          <w:numId w:val="0"/>
        </w:numPr>
        <w:bidi w:val="0"/>
        <w:ind w:left="363" w:leftChars="0" w:firstLine="360" w:firstLineChars="200"/>
      </w:pPr>
      <w:r>
        <w:t>电子器件，如晶体管、电子管、集成电路。它本身能产生电子，对电压、电流有控制、变换作用（放大、开关、整流、检波、振荡和调制等）。</w:t>
      </w:r>
    </w:p>
    <w:p w14:paraId="38095422">
      <w:pPr>
        <w:pStyle w:val="201"/>
        <w:ind w:left="420" w:hanging="422" w:hangingChars="200"/>
        <w:rPr>
          <w:rFonts w:ascii="Times New Roman" w:eastAsia="黑体"/>
          <w:b/>
          <w:bCs/>
          <w:color w:val="000000"/>
        </w:rPr>
      </w:pPr>
    </w:p>
    <w:p w14:paraId="796C9CA4">
      <w:pPr>
        <w:pStyle w:val="201"/>
        <w:numPr>
          <w:ilvl w:val="2"/>
          <w:numId w:val="0"/>
        </w:numPr>
        <w:ind w:leftChars="-200" w:firstLine="840" w:firstLineChars="400"/>
        <w:rPr>
          <w:rFonts w:hint="default" w:ascii="黑体" w:hAnsi="黑体" w:eastAsia="黑体" w:cs="Times New Roman"/>
        </w:rPr>
      </w:pPr>
      <w:r>
        <w:rPr>
          <w:rFonts w:hint="default" w:ascii="黑体" w:hAnsi="黑体" w:eastAsia="黑体" w:cs="Times New Roman"/>
        </w:rPr>
        <w:t>整机  complete machine</w:t>
      </w:r>
    </w:p>
    <w:p w14:paraId="3E3CD97A">
      <w:pPr>
        <w:pStyle w:val="45"/>
        <w:ind w:firstLine="420"/>
        <w:rPr>
          <w:rFonts w:hint="eastAsia" w:ascii="宋体" w:hAnsi="Times New Roman" w:eastAsia="宋体" w:cs="Times New Roman"/>
        </w:rPr>
      </w:pPr>
      <w:r>
        <w:rPr>
          <w:rFonts w:hint="eastAsia" w:ascii="宋体" w:hAnsi="Times New Roman" w:eastAsia="宋体" w:cs="Times New Roman"/>
        </w:rPr>
        <w:t>整体单机或单台形式，以电能或转换而来的电能为能源，应用电子技术实现各种功能的电子信息产品的总称。电子信息企业的整机产品包括电子消费类产品、计算机及通讯信息产品（含办公及商用电子设备）、信息家电产品、专用成套电子设备等。</w:t>
      </w:r>
    </w:p>
    <w:p w14:paraId="7D7AD87C">
      <w:pPr>
        <w:pStyle w:val="201"/>
        <w:ind w:left="420" w:hanging="422" w:hangingChars="200"/>
        <w:rPr>
          <w:rFonts w:ascii="Times New Roman"/>
          <w:b/>
          <w:bCs/>
          <w:color w:val="000000"/>
        </w:rPr>
      </w:pPr>
    </w:p>
    <w:p w14:paraId="7B0E9474">
      <w:pPr>
        <w:pStyle w:val="240"/>
        <w:ind w:firstLine="422"/>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信息服务  information service</w:t>
      </w:r>
    </w:p>
    <w:p w14:paraId="1001D5C1">
      <w:pPr>
        <w:pStyle w:val="45"/>
        <w:ind w:firstLine="420"/>
        <w:rPr>
          <w:rFonts w:hint="eastAsia" w:ascii="宋体" w:hAnsi="Times New Roman" w:eastAsia="宋体" w:cs="Times New Roman"/>
        </w:rPr>
      </w:pPr>
      <w:r>
        <w:rPr>
          <w:rFonts w:hint="eastAsia" w:ascii="宋体" w:hAnsi="Times New Roman" w:eastAsia="宋体" w:cs="Times New Roman"/>
        </w:rPr>
        <w:t>利用计算机和</w:t>
      </w:r>
      <w:r>
        <w:rPr>
          <w:rFonts w:hint="eastAsia" w:ascii="宋体" w:hAnsi="Times New Roman" w:eastAsia="宋体" w:cs="Times New Roman"/>
        </w:rPr>
        <w:fldChar w:fldCharType="begin"/>
      </w:r>
      <w:r>
        <w:rPr>
          <w:rFonts w:hint="eastAsia" w:ascii="宋体" w:hAnsi="Times New Roman" w:eastAsia="宋体" w:cs="Times New Roman"/>
        </w:rPr>
        <w:instrText xml:space="preserve"> HYPERLINK "http://baike.baidu.com/view/71985.htm" \t "_blank" </w:instrText>
      </w:r>
      <w:r>
        <w:rPr>
          <w:rFonts w:hint="eastAsia" w:ascii="宋体" w:hAnsi="Times New Roman" w:eastAsia="宋体" w:cs="Times New Roman"/>
        </w:rPr>
        <w:fldChar w:fldCharType="separate"/>
      </w:r>
      <w:r>
        <w:rPr>
          <w:rFonts w:hint="eastAsia" w:ascii="宋体" w:hAnsi="Times New Roman" w:eastAsia="宋体" w:cs="Times New Roman"/>
        </w:rPr>
        <w:t>通信网络</w:t>
      </w:r>
      <w:r>
        <w:rPr>
          <w:rFonts w:hint="eastAsia" w:ascii="宋体" w:hAnsi="Times New Roman" w:eastAsia="宋体" w:cs="Times New Roman"/>
        </w:rPr>
        <w:fldChar w:fldCharType="end"/>
      </w:r>
      <w:r>
        <w:rPr>
          <w:rFonts w:hint="eastAsia" w:ascii="宋体" w:hAnsi="Times New Roman" w:eastAsia="宋体" w:cs="Times New Roman"/>
        </w:rPr>
        <w:t>等现代科学技术对信息进行获取、收集、处理、加工、存储、传输、检索和利用，并以信息产品为社会提供服务，服务者以独特的策略和内容帮助信息用户解决问题的社会经济行为。</w:t>
      </w:r>
      <w:bookmarkStart w:id="38" w:name="_Toc362707298"/>
      <w:bookmarkEnd w:id="38"/>
      <w:bookmarkStart w:id="39" w:name="_Toc359845781"/>
      <w:bookmarkEnd w:id="39"/>
    </w:p>
    <w:p w14:paraId="10F03A19">
      <w:pPr>
        <w:pStyle w:val="201"/>
        <w:ind w:left="420" w:hanging="422" w:hangingChars="200"/>
        <w:rPr>
          <w:rFonts w:hint="eastAsia" w:ascii="Times New Roman"/>
          <w:b/>
          <w:bCs/>
          <w:color w:val="000000"/>
        </w:rPr>
      </w:pPr>
    </w:p>
    <w:p w14:paraId="15DACBD1">
      <w:pPr>
        <w:pStyle w:val="240"/>
        <w:ind w:firstLine="422"/>
        <w:rPr>
          <w:rFonts w:hint="eastAsia" w:ascii="黑体" w:hAnsi="黑体" w:eastAsia="黑体" w:cs="Times New Roman"/>
          <w:sz w:val="21"/>
          <w:lang w:val="en-US" w:eastAsia="zh-CN" w:bidi="ar-SA"/>
        </w:rPr>
      </w:pPr>
      <w:r>
        <w:rPr>
          <w:rFonts w:hint="eastAsia" w:ascii="黑体" w:hAnsi="黑体" w:eastAsia="黑体" w:cs="Times New Roman"/>
          <w:sz w:val="21"/>
          <w:lang w:val="en-US" w:eastAsia="zh-CN" w:bidi="ar-SA"/>
        </w:rPr>
        <w:t>数据中心  data center</w:t>
      </w:r>
    </w:p>
    <w:p w14:paraId="3B82BAF6">
      <w:pPr>
        <w:pStyle w:val="45"/>
        <w:ind w:firstLine="420"/>
        <w:rPr>
          <w:rFonts w:hint="eastAsia" w:ascii="宋体" w:hAnsi="Times New Roman" w:eastAsia="宋体" w:cs="Times New Roman"/>
        </w:rPr>
      </w:pPr>
      <w:r>
        <w:rPr>
          <w:rFonts w:hint="eastAsia" w:ascii="宋体" w:hAnsi="Times New Roman" w:eastAsia="宋体" w:cs="Times New Roman"/>
        </w:rPr>
        <w:t>为集中放置的电子信息设备提供运行环境的建筑场所，可以是一栋或几栋建筑物，也可以是一栋建筑物的一部分，包括主机房、辅助区、支持区和行政管理区等。</w:t>
      </w:r>
    </w:p>
    <w:p w14:paraId="53991E07">
      <w:pPr>
        <w:pStyle w:val="45"/>
        <w:ind w:firstLine="420"/>
        <w:rPr>
          <w:rFonts w:hint="default"/>
        </w:rPr>
      </w:pPr>
      <w:r>
        <w:t xml:space="preserve">[GB/T </w:t>
      </w:r>
      <w:r>
        <w:rPr>
          <w:rFonts w:hint="eastAsia"/>
          <w:lang w:val="en-US" w:eastAsia="zh-CN"/>
        </w:rPr>
        <w:t>37779</w:t>
      </w:r>
      <w:r>
        <w:t>-201</w:t>
      </w:r>
      <w:r>
        <w:rPr>
          <w:rFonts w:hint="eastAsia"/>
          <w:lang w:val="en-US" w:eastAsia="zh-CN"/>
        </w:rPr>
        <w:t>9</w:t>
      </w:r>
      <w:r>
        <w:t>，定义</w:t>
      </w:r>
      <w:r>
        <w:rPr>
          <w:rFonts w:hint="eastAsia"/>
          <w:lang w:val="en-US" w:eastAsia="zh-CN"/>
        </w:rPr>
        <w:t>3.1</w:t>
      </w:r>
      <w:r>
        <w:t>]</w:t>
      </w:r>
    </w:p>
    <w:p w14:paraId="3421DB38">
      <w:pPr>
        <w:pStyle w:val="88"/>
        <w:spacing w:before="240" w:after="240"/>
        <w:rPr>
          <w:rFonts w:hint="default"/>
        </w:rPr>
      </w:pPr>
      <w:r>
        <w:rPr>
          <w:rFonts w:hint="default"/>
        </w:rPr>
        <w:t>组织所处的环境</w:t>
      </w:r>
    </w:p>
    <w:p w14:paraId="69D6462B">
      <w:pPr>
        <w:pStyle w:val="89"/>
        <w:spacing w:before="120" w:after="120"/>
        <w:rPr>
          <w:rFonts w:hint="default"/>
        </w:rPr>
      </w:pPr>
      <w:r>
        <w:rPr>
          <w:rFonts w:hint="eastAsia"/>
        </w:rPr>
        <w:t>理解组织及其所处的环境</w:t>
      </w:r>
    </w:p>
    <w:p w14:paraId="3FA39FA7">
      <w:pPr>
        <w:pStyle w:val="45"/>
        <w:ind w:firstLine="420"/>
        <w:rPr>
          <w:rFonts w:ascii="宋体" w:hAnsi="Times New Roman" w:eastAsia="宋体" w:cs="Times New Roman"/>
        </w:rPr>
      </w:pPr>
      <w:r>
        <w:rPr>
          <w:rFonts w:hint="eastAsia" w:ascii="宋体" w:hAnsi="Times New Roman" w:eastAsia="宋体" w:cs="Times New Roman"/>
        </w:rPr>
        <w:t>电子信息企业</w:t>
      </w:r>
      <w:r>
        <w:rPr>
          <w:rFonts w:ascii="宋体" w:hAnsi="Times New Roman" w:eastAsia="宋体" w:cs="Times New Roman"/>
        </w:rPr>
        <w:t>应符合GB/T 23331</w:t>
      </w:r>
      <w:r>
        <w:rPr>
          <w:rFonts w:hint="eastAsia" w:ascii="宋体" w:hAnsi="Times New Roman" w:eastAsia="宋体" w:cs="Times New Roman"/>
        </w:rPr>
        <w:t>—</w:t>
      </w:r>
      <w:r>
        <w:rPr>
          <w:rFonts w:ascii="宋体" w:hAnsi="Times New Roman" w:eastAsia="宋体" w:cs="Times New Roman"/>
        </w:rPr>
        <w:t>2020中4.1的要求。</w:t>
      </w:r>
    </w:p>
    <w:p w14:paraId="297B8B03">
      <w:pPr>
        <w:pStyle w:val="45"/>
        <w:ind w:firstLine="420"/>
        <w:rPr>
          <w:rFonts w:ascii="宋体" w:hAnsi="Times New Roman" w:eastAsia="宋体" w:cs="Times New Roman"/>
        </w:rPr>
      </w:pPr>
      <w:r>
        <w:rPr>
          <w:rFonts w:hint="eastAsia" w:ascii="宋体" w:hAnsi="Times New Roman" w:eastAsia="宋体" w:cs="Times New Roman"/>
        </w:rPr>
        <w:t>电子信息企业</w:t>
      </w:r>
      <w:r>
        <w:rPr>
          <w:rFonts w:ascii="宋体" w:hAnsi="Times New Roman" w:eastAsia="宋体" w:cs="Times New Roman"/>
        </w:rPr>
        <w:t>应建立分析内外部环境的机制，确定与其</w:t>
      </w:r>
      <w:r>
        <w:rPr>
          <w:rFonts w:hint="eastAsia" w:ascii="宋体" w:hAnsi="Times New Roman" w:eastAsia="宋体" w:cs="Times New Roman"/>
        </w:rPr>
        <w:t>节能降耗、</w:t>
      </w:r>
      <w:r>
        <w:rPr>
          <w:rFonts w:ascii="宋体" w:hAnsi="Times New Roman" w:eastAsia="宋体" w:cs="Times New Roman"/>
        </w:rPr>
        <w:t>绿色发展、应对气候变化行动相关，并影响</w:t>
      </w:r>
      <w:r>
        <w:rPr>
          <w:rFonts w:hint="eastAsia" w:ascii="宋体" w:hAnsi="Times New Roman" w:eastAsia="宋体" w:cs="Times New Roman"/>
        </w:rPr>
        <w:t>企业</w:t>
      </w:r>
      <w:r>
        <w:rPr>
          <w:rFonts w:ascii="宋体" w:hAnsi="Times New Roman" w:eastAsia="宋体" w:cs="Times New Roman"/>
        </w:rPr>
        <w:t>能源管理体系预期结果和改进能源绩效能力的内部和外部因素。</w:t>
      </w:r>
    </w:p>
    <w:p w14:paraId="128D3B8B">
      <w:pPr>
        <w:pStyle w:val="89"/>
        <w:spacing w:before="120" w:after="120"/>
        <w:rPr>
          <w:rFonts w:hint="default"/>
        </w:rPr>
      </w:pPr>
      <w:r>
        <w:rPr>
          <w:rFonts w:hint="default"/>
        </w:rPr>
        <w:t>理解相关方的需求和期望</w:t>
      </w:r>
    </w:p>
    <w:p w14:paraId="4FA8E43C">
      <w:pPr>
        <w:pStyle w:val="45"/>
        <w:ind w:firstLine="420"/>
        <w:rPr>
          <w:rFonts w:hint="eastAsia" w:ascii="宋体" w:hAnsi="Times New Roman" w:eastAsia="宋体" w:cs="Times New Roman"/>
        </w:rPr>
      </w:pPr>
      <w:r>
        <w:rPr>
          <w:rFonts w:hint="eastAsia" w:ascii="宋体" w:hAnsi="Times New Roman" w:eastAsia="宋体" w:cs="Times New Roman"/>
        </w:rPr>
        <w:t>电子信息企业应符合GB/T 23331—2020中4.2的要求。</w:t>
      </w:r>
    </w:p>
    <w:p w14:paraId="3B82300E">
      <w:pPr>
        <w:pStyle w:val="45"/>
        <w:ind w:firstLine="420"/>
        <w:rPr>
          <w:rFonts w:hint="eastAsia" w:ascii="宋体" w:hAnsi="Times New Roman" w:eastAsia="宋体" w:cs="Times New Roman"/>
        </w:rPr>
      </w:pPr>
      <w:r>
        <w:rPr>
          <w:rFonts w:hint="eastAsia" w:ascii="宋体" w:hAnsi="Times New Roman" w:eastAsia="宋体" w:cs="Times New Roman"/>
        </w:rPr>
        <w:t>电子信息企业的相关方可包括政府部门、顾客、合作伙伴、能源技术服务机构、股东或实际控制人、行业协会、供应商、承包商、服务商、员工等。</w:t>
      </w:r>
    </w:p>
    <w:p w14:paraId="74C98B57">
      <w:pPr>
        <w:pStyle w:val="45"/>
        <w:ind w:firstLine="420"/>
        <w:rPr>
          <w:rFonts w:hint="eastAsia" w:ascii="宋体" w:hAnsi="Times New Roman" w:eastAsia="宋体" w:cs="Times New Roman"/>
        </w:rPr>
      </w:pPr>
      <w:r>
        <w:rPr>
          <w:rFonts w:hint="eastAsia" w:ascii="宋体" w:hAnsi="Times New Roman" w:eastAsia="宋体" w:cs="Times New Roman"/>
        </w:rPr>
        <w:t>电子信息企业应确保：</w:t>
      </w:r>
    </w:p>
    <w:p w14:paraId="32B77293">
      <w:pPr>
        <w:pStyle w:val="240"/>
        <w:numPr>
          <w:ilvl w:val="0"/>
          <w:numId w:val="36"/>
        </w:numPr>
        <w:tabs>
          <w:tab w:val="center" w:pos="851"/>
          <w:tab w:val="clear" w:pos="4201"/>
        </w:tabs>
        <w:ind w:firstLineChars="0"/>
        <w:rPr>
          <w:rFonts w:ascii="Times New Roman"/>
          <w:color w:val="000000"/>
        </w:rPr>
      </w:pPr>
      <w:r>
        <w:rPr>
          <w:rFonts w:hint="eastAsia"/>
        </w:rPr>
        <w:t>及时获取并更新国家、地方法律法规、标准及其他要求，应关注国家对电子信息企业的相关产业政策、</w:t>
      </w:r>
      <w:r>
        <w:rPr>
          <w:rFonts w:ascii="Times New Roman"/>
          <w:color w:val="000000"/>
        </w:rPr>
        <w:t>技术目录、消耗限额、行业标准等</w:t>
      </w:r>
      <w:r>
        <w:rPr>
          <w:rFonts w:hint="eastAsia"/>
        </w:rPr>
        <w:t>。相关的法律法规、标准和其他要求参见附录</w:t>
      </w:r>
      <w:r>
        <w:t>B</w:t>
      </w:r>
      <w:r>
        <w:rPr>
          <w:rFonts w:hint="eastAsia"/>
        </w:rPr>
        <w:t>；</w:t>
      </w:r>
    </w:p>
    <w:p w14:paraId="50D13A25">
      <w:pPr>
        <w:pStyle w:val="240"/>
        <w:numPr>
          <w:ilvl w:val="0"/>
          <w:numId w:val="36"/>
        </w:numPr>
        <w:tabs>
          <w:tab w:val="center" w:pos="851"/>
          <w:tab w:val="clear" w:pos="4201"/>
        </w:tabs>
        <w:ind w:firstLineChars="0"/>
        <w:rPr>
          <w:rFonts w:ascii="Times New Roman"/>
          <w:color w:val="000000"/>
        </w:rPr>
      </w:pPr>
      <w:r>
        <w:rPr>
          <w:rFonts w:hint="eastAsia"/>
        </w:rPr>
        <w:t>对获取的法律法规及其他要求中适用内容进行识别，找出应遵照执行的内容。在领导承诺、能源方针、能源评审、能源绩效参数、能源基准、能源目标和指标的制定与实施、能力培训、运行控制、主要用能设备管理、能源采购、测量与分析、合规性评价、管理评审等</w:t>
      </w:r>
      <w:r>
        <w:rPr>
          <w:rFonts w:ascii="Times New Roman"/>
          <w:color w:val="000000"/>
        </w:rPr>
        <w:t>能源管理及能源绩效改进</w:t>
      </w:r>
      <w:r>
        <w:rPr>
          <w:rFonts w:hint="eastAsia"/>
        </w:rPr>
        <w:t>活动中加以应用；</w:t>
      </w:r>
    </w:p>
    <w:p w14:paraId="4C9CBF42">
      <w:pPr>
        <w:pStyle w:val="240"/>
        <w:numPr>
          <w:ilvl w:val="0"/>
          <w:numId w:val="36"/>
        </w:numPr>
        <w:tabs>
          <w:tab w:val="center" w:pos="851"/>
          <w:tab w:val="clear" w:pos="4201"/>
        </w:tabs>
        <w:ind w:firstLineChars="0"/>
        <w:rPr>
          <w:rFonts w:ascii="Times New Roman"/>
          <w:color w:val="000000"/>
        </w:rPr>
      </w:pPr>
      <w:r>
        <w:rPr>
          <w:rFonts w:hint="eastAsia" w:ascii="Times New Roman"/>
          <w:color w:val="000000"/>
        </w:rPr>
        <w:t>将相关要求</w:t>
      </w:r>
      <w:r>
        <w:rPr>
          <w:rFonts w:ascii="Times New Roman"/>
          <w:color w:val="000000"/>
        </w:rPr>
        <w:t>传递或传达到相关层次、部门及相关方</w:t>
      </w:r>
      <w:r>
        <w:rPr>
          <w:rFonts w:hint="eastAsia" w:ascii="Times New Roman"/>
          <w:color w:val="000000"/>
        </w:rPr>
        <w:t>；</w:t>
      </w:r>
    </w:p>
    <w:p w14:paraId="0B099CBA">
      <w:pPr>
        <w:pStyle w:val="240"/>
        <w:numPr>
          <w:ilvl w:val="0"/>
          <w:numId w:val="36"/>
        </w:numPr>
        <w:tabs>
          <w:tab w:val="center" w:pos="851"/>
          <w:tab w:val="clear" w:pos="4201"/>
        </w:tabs>
        <w:ind w:firstLineChars="0"/>
        <w:rPr>
          <w:rFonts w:ascii="Times New Roman"/>
          <w:color w:val="000000"/>
        </w:rPr>
      </w:pPr>
      <w:r>
        <w:rPr>
          <w:rFonts w:hint="eastAsia" w:ascii="Times New Roman"/>
          <w:color w:val="000000"/>
        </w:rPr>
        <w:t>规定对</w:t>
      </w:r>
      <w:r>
        <w:rPr>
          <w:rFonts w:ascii="Times New Roman"/>
          <w:color w:val="000000"/>
        </w:rPr>
        <w:t>法律法规及其他要求进行评审</w:t>
      </w:r>
      <w:r>
        <w:rPr>
          <w:rFonts w:hint="eastAsia" w:ascii="Times New Roman"/>
          <w:color w:val="000000"/>
        </w:rPr>
        <w:t>的时间间隔，不能超过十二个月。</w:t>
      </w:r>
    </w:p>
    <w:p w14:paraId="6AC907F3">
      <w:pPr>
        <w:pStyle w:val="89"/>
        <w:spacing w:before="120" w:after="120"/>
        <w:rPr>
          <w:rFonts w:hint="default"/>
        </w:rPr>
      </w:pPr>
      <w:r>
        <w:rPr>
          <w:rFonts w:hint="default"/>
        </w:rPr>
        <w:t>确定能源管理体系的范围</w:t>
      </w:r>
    </w:p>
    <w:p w14:paraId="57B71947">
      <w:pPr>
        <w:pStyle w:val="240"/>
        <w:bidi w:val="0"/>
      </w:pPr>
      <w:r>
        <w:rPr>
          <w:rFonts w:hint="eastAsia"/>
        </w:rPr>
        <w:t>电子信息企业</w:t>
      </w:r>
      <w:r>
        <w:t>应符合GB/T 23331</w:t>
      </w:r>
      <w:r>
        <w:rPr>
          <w:rFonts w:hint="eastAsia"/>
        </w:rPr>
        <w:t>—</w:t>
      </w:r>
      <w:r>
        <w:t>2020中4.3的要求。</w:t>
      </w:r>
    </w:p>
    <w:p w14:paraId="486D28E3">
      <w:pPr>
        <w:pStyle w:val="240"/>
        <w:bidi w:val="0"/>
        <w:rPr>
          <w:rFonts w:hint="eastAsia"/>
        </w:rPr>
      </w:pPr>
      <w:r>
        <w:rPr>
          <w:rFonts w:hint="eastAsia"/>
        </w:rPr>
        <w:t>电子信息企业</w:t>
      </w:r>
      <w:r>
        <w:t>应根据其职能权限和物理边界确定能源管理体系的范围和边界</w:t>
      </w:r>
      <w:r>
        <w:rPr>
          <w:rFonts w:hint="eastAsia"/>
        </w:rPr>
        <w:t>。</w:t>
      </w:r>
    </w:p>
    <w:p w14:paraId="3DC31637">
      <w:pPr>
        <w:pStyle w:val="240"/>
        <w:bidi w:val="0"/>
      </w:pPr>
      <w:r>
        <w:t>确定能源管理体系的范围至少应包括：</w:t>
      </w:r>
    </w:p>
    <w:p w14:paraId="2CA4853B">
      <w:pPr>
        <w:pStyle w:val="243"/>
        <w:numPr>
          <w:ilvl w:val="0"/>
          <w:numId w:val="37"/>
        </w:numPr>
        <w:spacing w:line="276" w:lineRule="auto"/>
        <w:rPr>
          <w:rFonts w:ascii="Times New Roman"/>
          <w:color w:val="000000"/>
        </w:rPr>
      </w:pPr>
      <w:r>
        <w:rPr>
          <w:rFonts w:ascii="Times New Roman"/>
          <w:color w:val="000000"/>
        </w:rPr>
        <w:t>能源管理体系覆盖的活动</w:t>
      </w:r>
      <w:r>
        <w:rPr>
          <w:rFonts w:hint="eastAsia" w:ascii="Times New Roman"/>
          <w:color w:val="000000"/>
        </w:rPr>
        <w:t>，包括研发、生产、服务、销售等</w:t>
      </w:r>
      <w:r>
        <w:rPr>
          <w:rFonts w:ascii="Times New Roman"/>
          <w:color w:val="000000"/>
        </w:rPr>
        <w:t>；</w:t>
      </w:r>
    </w:p>
    <w:p w14:paraId="0E7CD087">
      <w:pPr>
        <w:pStyle w:val="243"/>
        <w:numPr>
          <w:ilvl w:val="0"/>
          <w:numId w:val="37"/>
        </w:numPr>
        <w:spacing w:line="276" w:lineRule="auto"/>
        <w:rPr>
          <w:rFonts w:ascii="Times New Roman"/>
          <w:color w:val="000000"/>
        </w:rPr>
      </w:pPr>
      <w:r>
        <w:rPr>
          <w:rFonts w:ascii="Times New Roman"/>
          <w:color w:val="000000"/>
        </w:rPr>
        <w:t>物理位置，适用时，包括多个场所的物理位置</w:t>
      </w:r>
      <w:r>
        <w:rPr>
          <w:rFonts w:hint="eastAsia" w:ascii="Times New Roman"/>
          <w:color w:val="000000"/>
        </w:rPr>
        <w:t>及其活动</w:t>
      </w:r>
      <w:r>
        <w:rPr>
          <w:rFonts w:ascii="Times New Roman"/>
          <w:color w:val="000000"/>
        </w:rPr>
        <w:t>；</w:t>
      </w:r>
    </w:p>
    <w:p w14:paraId="1476CFA7">
      <w:pPr>
        <w:pStyle w:val="243"/>
        <w:numPr>
          <w:ilvl w:val="0"/>
          <w:numId w:val="37"/>
        </w:numPr>
        <w:spacing w:line="276" w:lineRule="auto"/>
        <w:rPr>
          <w:rFonts w:ascii="Times New Roman"/>
          <w:color w:val="000000"/>
        </w:rPr>
      </w:pPr>
      <w:r>
        <w:rPr>
          <w:rFonts w:hint="eastAsia" w:ascii="Times New Roman"/>
          <w:color w:val="000000"/>
        </w:rPr>
        <w:t>对能源绩效有影响的</w:t>
      </w:r>
      <w:r>
        <w:rPr>
          <w:rFonts w:ascii="Times New Roman"/>
          <w:color w:val="000000"/>
        </w:rPr>
        <w:t>外包活动</w:t>
      </w:r>
      <w:r>
        <w:rPr>
          <w:rFonts w:hint="eastAsia" w:ascii="Times New Roman"/>
          <w:color w:val="000000"/>
        </w:rPr>
        <w:t>。</w:t>
      </w:r>
    </w:p>
    <w:p w14:paraId="09B64969">
      <w:pPr>
        <w:pStyle w:val="240"/>
        <w:bidi w:val="0"/>
        <w:rPr>
          <w:rFonts w:hint="eastAsia"/>
        </w:rPr>
      </w:pPr>
      <w:r>
        <w:rPr>
          <w:rFonts w:hint="eastAsia" w:ascii="Times New Roman"/>
          <w:color w:val="000000"/>
        </w:rPr>
        <w:t>界</w:t>
      </w:r>
      <w:r>
        <w:rPr>
          <w:rFonts w:hint="eastAsia"/>
        </w:rPr>
        <w:t>定能源管理体系的边界时至少应包括（适用时）：</w:t>
      </w:r>
    </w:p>
    <w:p w14:paraId="6191F1C9">
      <w:pPr>
        <w:pStyle w:val="243"/>
        <w:numPr>
          <w:ilvl w:val="0"/>
          <w:numId w:val="38"/>
        </w:numPr>
        <w:spacing w:line="276" w:lineRule="auto"/>
        <w:rPr>
          <w:rFonts w:hint="eastAsia" w:ascii="Times New Roman"/>
          <w:color w:val="000000"/>
        </w:rPr>
      </w:pPr>
      <w:r>
        <w:rPr>
          <w:rFonts w:hint="eastAsia" w:ascii="Times New Roman"/>
          <w:color w:val="000000"/>
        </w:rPr>
        <w:t>主要生产系统、辅助生产系统、附属生产系统以及其他不分割的所有活动：</w:t>
      </w:r>
    </w:p>
    <w:p w14:paraId="431176A1">
      <w:pPr>
        <w:pStyle w:val="244"/>
        <w:tabs>
          <w:tab w:val="clear" w:pos="1260"/>
        </w:tabs>
        <w:ind w:left="1134" w:leftChars="379" w:hanging="338" w:hangingChars="161"/>
        <w:rPr>
          <w:rFonts w:hint="eastAsia"/>
        </w:rPr>
      </w:pPr>
      <w:r>
        <w:rPr>
          <w:rFonts w:hint="eastAsia"/>
        </w:rPr>
        <w:t>1）主要生产系统：包括电子核心部件生产（如：集成电路、半导体、电路板、显示器、单晶硅、多晶硅等）、相关配套部件生产（如：钣金、机械加工、焊接、磷化、涂装、注塑工序等）；</w:t>
      </w:r>
    </w:p>
    <w:p w14:paraId="788B4742">
      <w:pPr>
        <w:pStyle w:val="244"/>
        <w:ind w:firstLine="840" w:firstLineChars="400"/>
        <w:rPr>
          <w:rFonts w:hint="eastAsia"/>
        </w:rPr>
      </w:pPr>
      <w:r>
        <w:rPr>
          <w:rFonts w:hint="eastAsia"/>
        </w:rPr>
        <w:t>2）辅助生产系统：动力系统</w:t>
      </w:r>
      <w:r>
        <w:t>、</w:t>
      </w:r>
      <w:r>
        <w:rPr>
          <w:rFonts w:hint="eastAsia"/>
        </w:rPr>
        <w:t>检验和试验、空调和采暖系统</w:t>
      </w:r>
      <w:r>
        <w:t>、</w:t>
      </w:r>
      <w:r>
        <w:rPr>
          <w:rFonts w:hint="eastAsia"/>
        </w:rPr>
        <w:t>制氮系统、</w:t>
      </w:r>
      <w:r>
        <w:t>照明</w:t>
      </w:r>
      <w:r>
        <w:rPr>
          <w:rFonts w:hint="eastAsia"/>
        </w:rPr>
        <w:t xml:space="preserve">等； </w:t>
      </w:r>
    </w:p>
    <w:p w14:paraId="61838ED3">
      <w:pPr>
        <w:pStyle w:val="244"/>
        <w:ind w:firstLine="840" w:firstLineChars="400"/>
        <w:rPr>
          <w:rFonts w:hint="eastAsia"/>
        </w:rPr>
      </w:pPr>
      <w:r>
        <w:rPr>
          <w:rFonts w:hint="eastAsia"/>
        </w:rPr>
        <w:t>3）附属生产系统：</w:t>
      </w:r>
      <w:r>
        <w:t>办公、</w:t>
      </w:r>
      <w:r>
        <w:rPr>
          <w:rFonts w:hint="eastAsia"/>
        </w:rPr>
        <w:t>仓储、厂区内的</w:t>
      </w:r>
      <w:r>
        <w:t>食堂</w:t>
      </w:r>
      <w:r>
        <w:rPr>
          <w:rFonts w:hint="eastAsia"/>
        </w:rPr>
        <w:t>及职工宿舍等。</w:t>
      </w:r>
    </w:p>
    <w:p w14:paraId="41AA436D">
      <w:pPr>
        <w:pStyle w:val="243"/>
        <w:numPr>
          <w:ilvl w:val="0"/>
          <w:numId w:val="38"/>
        </w:numPr>
        <w:spacing w:line="276" w:lineRule="auto"/>
        <w:rPr>
          <w:rFonts w:hint="eastAsia" w:ascii="Times New Roman"/>
          <w:color w:val="000000"/>
        </w:rPr>
      </w:pPr>
      <w:r>
        <w:rPr>
          <w:rFonts w:hint="eastAsia" w:ascii="Times New Roman"/>
          <w:color w:val="000000"/>
        </w:rPr>
        <w:t>边界应明确地理位置和物理区域，可包括多个物理区域，物理区域应在企业行政管辖范围内。</w:t>
      </w:r>
    </w:p>
    <w:p w14:paraId="73B8AC41">
      <w:pPr>
        <w:pStyle w:val="240"/>
        <w:bidi w:val="0"/>
      </w:pPr>
      <w:r>
        <w:rPr>
          <w:rFonts w:hint="eastAsia"/>
        </w:rPr>
        <w:t>电子信息企业确定的范围和边界应能够单独进行能源核算。</w:t>
      </w:r>
    </w:p>
    <w:p w14:paraId="33F32CAA">
      <w:pPr>
        <w:pStyle w:val="89"/>
        <w:spacing w:before="120" w:after="120"/>
        <w:rPr>
          <w:rFonts w:ascii="Times New Roman"/>
          <w:b/>
          <w:bCs/>
          <w:color w:val="000000"/>
        </w:rPr>
      </w:pPr>
      <w:r>
        <w:rPr>
          <w:rFonts w:ascii="Times New Roman"/>
          <w:b/>
          <w:bCs/>
          <w:color w:val="000000"/>
        </w:rPr>
        <w:t>能源</w:t>
      </w:r>
      <w:r>
        <w:rPr>
          <w:rFonts w:hint="default" w:hAnsi="Times New Roman" w:cs="Times New Roman"/>
        </w:rPr>
        <w:t>管理</w:t>
      </w:r>
      <w:r>
        <w:rPr>
          <w:rFonts w:ascii="Times New Roman"/>
          <w:b/>
          <w:bCs/>
          <w:color w:val="000000"/>
        </w:rPr>
        <w:t>体系</w:t>
      </w:r>
    </w:p>
    <w:p w14:paraId="6B2F259A">
      <w:pPr>
        <w:pStyle w:val="240"/>
        <w:bidi w:val="0"/>
        <w:rPr>
          <w:rFonts w:ascii="Times New Roman"/>
          <w:color w:val="000000"/>
          <w:szCs w:val="21"/>
        </w:rPr>
      </w:pPr>
      <w:r>
        <w:rPr>
          <w:rFonts w:hint="eastAsia" w:ascii="Times New Roman"/>
          <w:color w:val="000000"/>
        </w:rPr>
        <w:t>电子</w:t>
      </w:r>
      <w:r>
        <w:rPr>
          <w:rFonts w:hint="eastAsia"/>
        </w:rPr>
        <w:t>信息</w:t>
      </w:r>
      <w:r>
        <w:rPr>
          <w:rFonts w:hint="eastAsia" w:ascii="Times New Roman"/>
          <w:color w:val="000000"/>
        </w:rPr>
        <w:t>企业</w:t>
      </w:r>
      <w:r>
        <w:rPr>
          <w:rFonts w:ascii="Times New Roman"/>
          <w:color w:val="000000"/>
          <w:szCs w:val="21"/>
        </w:rPr>
        <w:t>应</w:t>
      </w:r>
      <w:r>
        <w:rPr>
          <w:rFonts w:hint="eastAsia" w:ascii="Times New Roman"/>
          <w:color w:val="000000"/>
          <w:szCs w:val="21"/>
          <w:lang w:val="en-US" w:eastAsia="zh-CN"/>
        </w:rPr>
        <w:t>符合</w:t>
      </w:r>
      <w:r>
        <w:rPr>
          <w:rFonts w:ascii="Times New Roman"/>
          <w:color w:val="000000"/>
          <w:szCs w:val="21"/>
        </w:rPr>
        <w:t>GB/T23331</w:t>
      </w:r>
      <w:r>
        <w:rPr>
          <w:rFonts w:hint="eastAsia" w:ascii="Times New Roman"/>
          <w:color w:val="000000"/>
          <w:szCs w:val="21"/>
        </w:rPr>
        <w:t>—</w:t>
      </w:r>
      <w:r>
        <w:rPr>
          <w:rFonts w:ascii="Times New Roman"/>
          <w:color w:val="000000"/>
          <w:szCs w:val="21"/>
        </w:rPr>
        <w:t>2020</w:t>
      </w:r>
      <w:r>
        <w:rPr>
          <w:rFonts w:hint="eastAsia" w:ascii="Times New Roman"/>
          <w:color w:val="000000"/>
          <w:szCs w:val="21"/>
          <w:lang w:val="en-US" w:eastAsia="zh-CN"/>
        </w:rPr>
        <w:t>中的4.4</w:t>
      </w:r>
      <w:r>
        <w:rPr>
          <w:rFonts w:ascii="Times New Roman"/>
          <w:color w:val="000000"/>
          <w:szCs w:val="21"/>
        </w:rPr>
        <w:t>的要求，建立、实施、保持并持续改进能源管理体系，包括所需的过程及其相互作用，并持续改进能源绩效。</w:t>
      </w:r>
    </w:p>
    <w:p w14:paraId="7853318E">
      <w:pPr>
        <w:pStyle w:val="88"/>
        <w:spacing w:before="240" w:after="240"/>
        <w:rPr>
          <w:rFonts w:ascii="Times New Roman"/>
          <w:b/>
          <w:bCs/>
          <w:color w:val="000000"/>
        </w:rPr>
      </w:pPr>
      <w:r>
        <w:rPr>
          <w:rFonts w:ascii="Times New Roman"/>
          <w:b/>
          <w:bCs/>
          <w:color w:val="000000"/>
        </w:rPr>
        <w:t>领导</w:t>
      </w:r>
      <w:r>
        <w:rPr>
          <w:rFonts w:hint="default" w:hAnsi="Times New Roman" w:cs="Times New Roman"/>
        </w:rPr>
        <w:t>作用</w:t>
      </w:r>
    </w:p>
    <w:p w14:paraId="29836B7F">
      <w:pPr>
        <w:pStyle w:val="89"/>
        <w:spacing w:before="120" w:after="120"/>
        <w:rPr>
          <w:rFonts w:ascii="Times New Roman"/>
          <w:b/>
          <w:bCs/>
          <w:color w:val="000000"/>
        </w:rPr>
      </w:pPr>
      <w:r>
        <w:rPr>
          <w:rFonts w:ascii="Times New Roman"/>
          <w:b/>
          <w:bCs/>
          <w:color w:val="000000"/>
        </w:rPr>
        <w:t>领导</w:t>
      </w:r>
      <w:r>
        <w:rPr>
          <w:rFonts w:hint="default" w:hAnsi="Times New Roman" w:cs="Times New Roman"/>
        </w:rPr>
        <w:t>作用</w:t>
      </w:r>
      <w:r>
        <w:rPr>
          <w:rFonts w:ascii="Times New Roman"/>
          <w:b/>
          <w:bCs/>
          <w:color w:val="000000"/>
        </w:rPr>
        <w:t>与承诺</w:t>
      </w:r>
    </w:p>
    <w:p w14:paraId="3EBF20C5">
      <w:pPr>
        <w:pStyle w:val="240"/>
        <w:bidi w:val="0"/>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2020中5.1的要求。</w:t>
      </w:r>
    </w:p>
    <w:p w14:paraId="4FBFE565">
      <w:pPr>
        <w:pStyle w:val="89"/>
        <w:spacing w:before="120" w:after="120"/>
        <w:rPr>
          <w:rFonts w:ascii="Times New Roman"/>
          <w:b/>
          <w:bCs/>
          <w:color w:val="000000"/>
        </w:rPr>
      </w:pPr>
      <w:bookmarkStart w:id="40" w:name="_Toc367885475"/>
      <w:bookmarkStart w:id="41" w:name="_Toc367885940"/>
      <w:bookmarkStart w:id="42" w:name="_Toc367888446"/>
      <w:bookmarkStart w:id="43" w:name="_Toc364340535"/>
      <w:bookmarkStart w:id="44" w:name="_Toc347223825"/>
      <w:bookmarkStart w:id="45" w:name="_Toc367885623"/>
      <w:bookmarkStart w:id="46" w:name="_Toc346823094"/>
      <w:bookmarkStart w:id="47" w:name="_Toc345925548"/>
      <w:bookmarkStart w:id="48" w:name="_Toc347127172"/>
      <w:bookmarkStart w:id="49" w:name="_Toc364340792"/>
      <w:bookmarkStart w:id="50" w:name="_Toc345944783"/>
      <w:bookmarkStart w:id="51" w:name="_Toc367885824"/>
      <w:bookmarkStart w:id="52" w:name="_Toc353539034"/>
      <w:bookmarkStart w:id="53" w:name="_Toc367886785"/>
      <w:bookmarkStart w:id="54" w:name="_Toc346822987"/>
      <w:r>
        <w:rPr>
          <w:rFonts w:ascii="Times New Roman"/>
          <w:b/>
          <w:bCs/>
          <w:color w:val="000000"/>
        </w:rPr>
        <w:t>能源</w:t>
      </w:r>
      <w:r>
        <w:rPr>
          <w:rFonts w:hint="default" w:hAnsi="Times New Roman" w:cs="Times New Roman"/>
        </w:rPr>
        <w:t>方针</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CF2D9A0">
      <w:pPr>
        <w:pStyle w:val="240"/>
        <w:bidi w:val="0"/>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2020中5.2</w:t>
      </w:r>
      <w:r>
        <w:rPr>
          <w:rFonts w:hint="eastAsia" w:ascii="Times New Roman"/>
          <w:color w:val="000000"/>
        </w:rPr>
        <w:t>的</w:t>
      </w:r>
      <w:r>
        <w:rPr>
          <w:rFonts w:ascii="Times New Roman"/>
          <w:color w:val="000000"/>
        </w:rPr>
        <w:t>要求。</w:t>
      </w:r>
    </w:p>
    <w:p w14:paraId="74A74CE3">
      <w:pPr>
        <w:pStyle w:val="89"/>
        <w:spacing w:before="120" w:after="120"/>
        <w:rPr>
          <w:rFonts w:ascii="Times New Roman"/>
          <w:b/>
          <w:bCs/>
          <w:color w:val="000000"/>
        </w:rPr>
      </w:pPr>
      <w:bookmarkStart w:id="55" w:name="_Toc353539035"/>
      <w:bookmarkStart w:id="56" w:name="_Toc364340793"/>
      <w:bookmarkStart w:id="57" w:name="_Toc367885825"/>
      <w:bookmarkStart w:id="58" w:name="_Toc367885624"/>
      <w:bookmarkStart w:id="59" w:name="_Toc367886786"/>
      <w:bookmarkStart w:id="60" w:name="_Toc367885941"/>
      <w:bookmarkStart w:id="61" w:name="_Toc345925549"/>
      <w:bookmarkStart w:id="62" w:name="_Toc367885476"/>
      <w:bookmarkStart w:id="63" w:name="_Toc347127173"/>
      <w:bookmarkStart w:id="64" w:name="_Toc345944784"/>
      <w:bookmarkStart w:id="65" w:name="_Toc346822988"/>
      <w:bookmarkStart w:id="66" w:name="_Toc367888447"/>
      <w:bookmarkStart w:id="67" w:name="_Toc346823095"/>
      <w:bookmarkStart w:id="68" w:name="_Toc364340536"/>
      <w:bookmarkStart w:id="69" w:name="_Toc347223826"/>
      <w:r>
        <w:rPr>
          <w:rFonts w:ascii="Times New Roman"/>
          <w:b/>
          <w:bCs/>
          <w:color w:val="000000"/>
        </w:rPr>
        <w:t>组织的角色、职责和权限</w:t>
      </w:r>
    </w:p>
    <w:p w14:paraId="731BAE5B">
      <w:pPr>
        <w:pStyle w:val="240"/>
        <w:bidi w:val="0"/>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2020中5.3的要求。</w:t>
      </w:r>
    </w:p>
    <w:p w14:paraId="0325677C">
      <w:pPr>
        <w:pStyle w:val="88"/>
        <w:spacing w:before="240" w:after="240"/>
        <w:rPr>
          <w:rFonts w:ascii="Times New Roman"/>
          <w:b/>
          <w:bCs/>
          <w:color w:val="000000"/>
        </w:rPr>
      </w:pPr>
      <w:r>
        <w:rPr>
          <w:rFonts w:ascii="Times New Roman"/>
          <w:b/>
          <w:bCs/>
          <w:color w:val="000000"/>
        </w:rPr>
        <w:t>策划</w:t>
      </w:r>
    </w:p>
    <w:p w14:paraId="172F8D94">
      <w:pPr>
        <w:pStyle w:val="89"/>
        <w:spacing w:before="120" w:after="120"/>
        <w:rPr>
          <w:rFonts w:ascii="Times New Roman"/>
          <w:b/>
          <w:bCs/>
          <w:color w:val="000000"/>
        </w:rPr>
      </w:pPr>
      <w:r>
        <w:rPr>
          <w:rFonts w:ascii="Times New Roman"/>
          <w:b/>
          <w:bCs/>
          <w:color w:val="000000"/>
        </w:rPr>
        <w:t>应对风险和</w:t>
      </w:r>
      <w:r>
        <w:rPr>
          <w:rFonts w:ascii="Times New Roman" w:hAnsi="Times New Roman" w:cs="Times New Roman"/>
          <w:b/>
          <w:bCs/>
          <w:color w:val="000000"/>
        </w:rPr>
        <w:t>机遇</w:t>
      </w:r>
      <w:r>
        <w:rPr>
          <w:rFonts w:ascii="Times New Roman"/>
          <w:b/>
          <w:bCs/>
          <w:color w:val="000000"/>
        </w:rPr>
        <w:t>的措施</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ADF6E7A">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2020中6.1的要求。</w:t>
      </w:r>
    </w:p>
    <w:p w14:paraId="0CB13924">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选取适宜的风险评价方法，对影响管理体系预期结果和能源绩效改进的因素进行分析，确定应对这些风险和机遇的措施，预防或减少不期望的影响，实现能源体系和能源绩效的持续改进，并监视评价这些措施的有效性。</w:t>
      </w:r>
    </w:p>
    <w:p w14:paraId="1BC8CC9A">
      <w:pPr>
        <w:pStyle w:val="89"/>
        <w:spacing w:before="120" w:after="120"/>
        <w:rPr>
          <w:rFonts w:ascii="Times New Roman"/>
          <w:b/>
          <w:bCs/>
          <w:color w:val="000000"/>
        </w:rPr>
      </w:pPr>
      <w:r>
        <w:rPr>
          <w:rFonts w:ascii="Times New Roman"/>
          <w:b/>
          <w:bCs/>
          <w:color w:val="000000"/>
        </w:rPr>
        <w:t>目标、能源指标及其实现的策划</w:t>
      </w:r>
    </w:p>
    <w:p w14:paraId="05DBB8D3">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2020中6.2的要求。</w:t>
      </w:r>
    </w:p>
    <w:p w14:paraId="05B11AD4">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建立目标和能源指标时应考虑：</w:t>
      </w:r>
    </w:p>
    <w:p w14:paraId="266A07D1">
      <w:pPr>
        <w:pStyle w:val="243"/>
        <w:numPr>
          <w:ilvl w:val="0"/>
          <w:numId w:val="39"/>
        </w:numPr>
        <w:spacing w:line="276" w:lineRule="auto"/>
        <w:rPr>
          <w:rFonts w:ascii="Times New Roman"/>
          <w:color w:val="000000"/>
        </w:rPr>
      </w:pPr>
      <w:r>
        <w:rPr>
          <w:rFonts w:ascii="Times New Roman"/>
          <w:color w:val="000000"/>
        </w:rPr>
        <w:t>政府</w:t>
      </w:r>
      <w:r>
        <w:rPr>
          <w:rFonts w:hint="eastAsia" w:ascii="Times New Roman"/>
          <w:color w:val="000000"/>
        </w:rPr>
        <w:t>、</w:t>
      </w:r>
      <w:r>
        <w:rPr>
          <w:rFonts w:ascii="Times New Roman"/>
          <w:color w:val="000000"/>
        </w:rPr>
        <w:t>客户、集团公司等相关方提出的要求；</w:t>
      </w:r>
    </w:p>
    <w:p w14:paraId="570A12E4">
      <w:pPr>
        <w:pStyle w:val="243"/>
        <w:numPr>
          <w:ilvl w:val="0"/>
          <w:numId w:val="39"/>
        </w:numPr>
        <w:spacing w:line="276" w:lineRule="auto"/>
        <w:rPr>
          <w:rFonts w:ascii="Times New Roman"/>
          <w:color w:val="000000"/>
        </w:rPr>
      </w:pPr>
      <w:r>
        <w:rPr>
          <w:rFonts w:hint="eastAsia" w:ascii="Times New Roman"/>
          <w:color w:val="000000"/>
        </w:rPr>
        <w:t>电子行业能源相关</w:t>
      </w:r>
      <w:r>
        <w:rPr>
          <w:rFonts w:ascii="Times New Roman"/>
          <w:color w:val="000000"/>
        </w:rPr>
        <w:t>强制性标准</w:t>
      </w:r>
      <w:r>
        <w:rPr>
          <w:rFonts w:hint="eastAsia" w:ascii="Times New Roman"/>
          <w:color w:val="000000"/>
        </w:rPr>
        <w:t>的要求；</w:t>
      </w:r>
    </w:p>
    <w:p w14:paraId="1413A72F">
      <w:pPr>
        <w:pStyle w:val="243"/>
        <w:numPr>
          <w:ilvl w:val="0"/>
          <w:numId w:val="39"/>
        </w:numPr>
        <w:spacing w:line="276" w:lineRule="auto"/>
        <w:rPr>
          <w:rFonts w:ascii="Times New Roman"/>
          <w:color w:val="000000"/>
        </w:rPr>
      </w:pPr>
      <w:r>
        <w:rPr>
          <w:rFonts w:hint="eastAsia" w:ascii="Times New Roman"/>
          <w:color w:val="000000"/>
        </w:rPr>
        <w:t>企业</w:t>
      </w:r>
      <w:r>
        <w:rPr>
          <w:rFonts w:ascii="Times New Roman"/>
          <w:color w:val="000000"/>
        </w:rPr>
        <w:t>的生产工艺、生产规模、产品结构、</w:t>
      </w:r>
      <w:r>
        <w:rPr>
          <w:rFonts w:hint="eastAsia" w:ascii="Times New Roman"/>
          <w:color w:val="000000"/>
        </w:rPr>
        <w:t>及其主要能源使用；</w:t>
      </w:r>
    </w:p>
    <w:p w14:paraId="173C2FE6">
      <w:pPr>
        <w:pStyle w:val="243"/>
        <w:numPr>
          <w:ilvl w:val="0"/>
          <w:numId w:val="39"/>
        </w:numPr>
        <w:spacing w:line="276" w:lineRule="auto"/>
        <w:rPr>
          <w:rFonts w:ascii="Times New Roman"/>
          <w:color w:val="000000"/>
        </w:rPr>
      </w:pPr>
      <w:r>
        <w:rPr>
          <w:rFonts w:hint="eastAsia" w:ascii="Times New Roman"/>
          <w:color w:val="000000"/>
        </w:rPr>
        <w:t>企业</w:t>
      </w:r>
      <w:r>
        <w:rPr>
          <w:rFonts w:ascii="Times New Roman"/>
          <w:color w:val="000000"/>
        </w:rPr>
        <w:t>的</w:t>
      </w:r>
      <w:r>
        <w:rPr>
          <w:rFonts w:hint="eastAsia" w:ascii="Times New Roman"/>
          <w:color w:val="000000"/>
        </w:rPr>
        <w:t>能源利用状况、能源绩效的影响因素、监视测量条件及</w:t>
      </w:r>
      <w:r>
        <w:rPr>
          <w:rFonts w:ascii="Times New Roman"/>
          <w:color w:val="000000"/>
        </w:rPr>
        <w:t>改进</w:t>
      </w:r>
      <w:r>
        <w:rPr>
          <w:rFonts w:hint="eastAsia" w:ascii="Times New Roman"/>
          <w:color w:val="000000"/>
        </w:rPr>
        <w:t>能源绩效</w:t>
      </w:r>
      <w:r>
        <w:rPr>
          <w:rFonts w:ascii="Times New Roman"/>
          <w:color w:val="000000"/>
        </w:rPr>
        <w:t>的机会</w:t>
      </w:r>
      <w:r>
        <w:rPr>
          <w:rFonts w:hint="eastAsia" w:ascii="Times New Roman"/>
          <w:color w:val="000000"/>
        </w:rPr>
        <w:t>。</w:t>
      </w:r>
    </w:p>
    <w:p w14:paraId="1F4B7C6C">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电子信息企业应建立能源</w:t>
      </w:r>
      <w:r>
        <w:rPr>
          <w:rFonts w:ascii="Times New Roman"/>
          <w:color w:val="000000"/>
        </w:rPr>
        <w:t>指标</w:t>
      </w:r>
      <w:r>
        <w:rPr>
          <w:rFonts w:hint="eastAsia" w:ascii="Times New Roman"/>
          <w:color w:val="000000"/>
        </w:rPr>
        <w:t>，适用时可考虑以下方面</w:t>
      </w:r>
      <w:r>
        <w:rPr>
          <w:rFonts w:ascii="Times New Roman"/>
          <w:color w:val="000000"/>
        </w:rPr>
        <w:t>：</w:t>
      </w:r>
    </w:p>
    <w:p w14:paraId="791234B0">
      <w:pPr>
        <w:pStyle w:val="243"/>
        <w:numPr>
          <w:ilvl w:val="0"/>
          <w:numId w:val="40"/>
        </w:numPr>
        <w:spacing w:line="276" w:lineRule="auto"/>
        <w:rPr>
          <w:rFonts w:ascii="Times New Roman"/>
          <w:color w:val="000000"/>
        </w:rPr>
      </w:pPr>
      <w:r>
        <w:rPr>
          <w:rFonts w:ascii="Times New Roman"/>
          <w:color w:val="000000"/>
        </w:rPr>
        <w:t>能够反映</w:t>
      </w:r>
      <w:r>
        <w:rPr>
          <w:rFonts w:hint="eastAsia" w:ascii="Times New Roman"/>
          <w:color w:val="000000"/>
        </w:rPr>
        <w:t>企业</w:t>
      </w:r>
      <w:r>
        <w:rPr>
          <w:rFonts w:ascii="Times New Roman"/>
          <w:color w:val="000000"/>
        </w:rPr>
        <w:t>整体能源利用水平、能够涵盖全部生产流程的指标，包括综合能耗、</w:t>
      </w:r>
      <w:r>
        <w:rPr>
          <w:rFonts w:hint="eastAsia" w:ascii="Times New Roman"/>
          <w:color w:val="000000"/>
        </w:rPr>
        <w:t>单位产值综合能耗、</w:t>
      </w:r>
      <w:r>
        <w:rPr>
          <w:rFonts w:ascii="Times New Roman"/>
          <w:color w:val="000000"/>
        </w:rPr>
        <w:t>单位</w:t>
      </w:r>
      <w:r>
        <w:rPr>
          <w:rFonts w:hint="eastAsia" w:ascii="Times New Roman"/>
          <w:color w:val="000000"/>
        </w:rPr>
        <w:t>产品</w:t>
      </w:r>
      <w:r>
        <w:rPr>
          <w:rFonts w:ascii="Times New Roman"/>
          <w:color w:val="000000"/>
        </w:rPr>
        <w:t>综合能耗、单位产品可比</w:t>
      </w:r>
      <w:r>
        <w:rPr>
          <w:rFonts w:hint="eastAsia" w:ascii="Times New Roman"/>
          <w:color w:val="000000"/>
        </w:rPr>
        <w:t>综合</w:t>
      </w:r>
      <w:r>
        <w:rPr>
          <w:rFonts w:ascii="Times New Roman"/>
          <w:color w:val="000000"/>
        </w:rPr>
        <w:t>能耗、</w:t>
      </w:r>
      <w:r>
        <w:rPr>
          <w:rFonts w:hint="eastAsia" w:ascii="Times New Roman"/>
          <w:color w:val="000000"/>
        </w:rPr>
        <w:t>单位产品能源成本、</w:t>
      </w:r>
      <w:r>
        <w:rPr>
          <w:rFonts w:ascii="Times New Roman"/>
          <w:color w:val="000000"/>
        </w:rPr>
        <w:t>节能量</w:t>
      </w:r>
      <w:r>
        <w:rPr>
          <w:rFonts w:hint="eastAsia" w:ascii="Times New Roman"/>
          <w:color w:val="000000"/>
        </w:rPr>
        <w:t>、节能率</w:t>
      </w:r>
      <w:r>
        <w:rPr>
          <w:rFonts w:ascii="Times New Roman"/>
          <w:color w:val="000000"/>
        </w:rPr>
        <w:t xml:space="preserve">等； </w:t>
      </w:r>
    </w:p>
    <w:p w14:paraId="6DD7E205">
      <w:pPr>
        <w:pStyle w:val="243"/>
        <w:numPr>
          <w:ilvl w:val="0"/>
          <w:numId w:val="40"/>
        </w:numPr>
        <w:spacing w:line="276" w:lineRule="auto"/>
        <w:rPr>
          <w:rFonts w:ascii="Times New Roman"/>
          <w:color w:val="000000"/>
        </w:rPr>
      </w:pPr>
      <w:r>
        <w:rPr>
          <w:rFonts w:ascii="Times New Roman"/>
          <w:color w:val="000000"/>
        </w:rPr>
        <w:t>能够反映主要工艺流程、环节的指标，包括工序（装置）综合能耗、单位</w:t>
      </w:r>
      <w:r>
        <w:rPr>
          <w:rFonts w:hint="eastAsia" w:ascii="Times New Roman"/>
          <w:color w:val="000000"/>
        </w:rPr>
        <w:t>工时</w:t>
      </w:r>
      <w:r>
        <w:rPr>
          <w:rFonts w:ascii="Times New Roman"/>
          <w:color w:val="000000"/>
        </w:rPr>
        <w:t xml:space="preserve">能耗（劳动密集型生产或频繁人工操作岗位）、半成品能耗等； </w:t>
      </w:r>
    </w:p>
    <w:p w14:paraId="1DB717D9">
      <w:pPr>
        <w:pStyle w:val="243"/>
        <w:numPr>
          <w:ilvl w:val="0"/>
          <w:numId w:val="40"/>
        </w:numPr>
        <w:spacing w:line="276" w:lineRule="auto"/>
        <w:rPr>
          <w:rFonts w:ascii="Times New Roman"/>
          <w:color w:val="000000"/>
        </w:rPr>
      </w:pPr>
      <w:r>
        <w:rPr>
          <w:rFonts w:ascii="Times New Roman"/>
          <w:color w:val="000000"/>
        </w:rPr>
        <w:t>涵盖主要用能设备</w:t>
      </w:r>
      <w:r>
        <w:rPr>
          <w:rFonts w:hint="eastAsia" w:ascii="Times New Roman"/>
          <w:color w:val="000000"/>
        </w:rPr>
        <w:t>、</w:t>
      </w:r>
      <w:r>
        <w:rPr>
          <w:rFonts w:ascii="Times New Roman"/>
          <w:color w:val="000000"/>
        </w:rPr>
        <w:t>设施的能源指标</w:t>
      </w:r>
      <w:r>
        <w:rPr>
          <w:rFonts w:hint="eastAsia" w:ascii="Times New Roman"/>
          <w:color w:val="000000"/>
        </w:rPr>
        <w:t>；</w:t>
      </w:r>
    </w:p>
    <w:p w14:paraId="1172069D">
      <w:pPr>
        <w:pStyle w:val="243"/>
        <w:numPr>
          <w:ilvl w:val="0"/>
          <w:numId w:val="40"/>
        </w:numPr>
        <w:rPr>
          <w:rFonts w:ascii="Times New Roman"/>
        </w:rPr>
      </w:pPr>
      <w:r>
        <w:rPr>
          <w:rFonts w:ascii="Times New Roman"/>
        </w:rPr>
        <w:t>能源指标可参照</w:t>
      </w:r>
      <w:r>
        <w:rPr>
          <w:rFonts w:hint="eastAsia" w:ascii="Times New Roman"/>
        </w:rPr>
        <w:t>能源消耗</w:t>
      </w:r>
      <w:r>
        <w:rPr>
          <w:rFonts w:ascii="Times New Roman"/>
        </w:rPr>
        <w:t>限额标准、</w:t>
      </w:r>
      <w:r>
        <w:rPr>
          <w:rFonts w:hint="eastAsia" w:ascii="Times New Roman"/>
        </w:rPr>
        <w:t>能源消耗规范标准、</w:t>
      </w:r>
      <w:r>
        <w:rPr>
          <w:rFonts w:ascii="Times New Roman"/>
        </w:rPr>
        <w:t>行业清洁生产标准，比照行业平均水平、国内先进水平、国际先进水平，结合</w:t>
      </w:r>
      <w:r>
        <w:rPr>
          <w:rFonts w:hint="eastAsia" w:ascii="Times New Roman"/>
        </w:rPr>
        <w:t>企业</w:t>
      </w:r>
      <w:r>
        <w:rPr>
          <w:rFonts w:ascii="Times New Roman"/>
        </w:rPr>
        <w:t>实际情况制定。</w:t>
      </w:r>
    </w:p>
    <w:p w14:paraId="0CCF2B9A">
      <w:pPr>
        <w:pStyle w:val="240"/>
        <w:numPr>
          <w:ilvl w:val="0"/>
          <w:numId w:val="0"/>
        </w:numPr>
        <w:spacing w:line="276" w:lineRule="auto"/>
        <w:ind w:leftChars="0" w:firstLine="420" w:firstLineChars="200"/>
        <w:rPr>
          <w:rFonts w:ascii="Times New Roman"/>
          <w:color w:val="000000"/>
        </w:rPr>
      </w:pPr>
      <w:r>
        <w:rPr>
          <w:rFonts w:ascii="Times New Roman"/>
          <w:color w:val="000000"/>
        </w:rPr>
        <w:t>策划如何实现其目标和能源指标时，</w:t>
      </w:r>
      <w:r>
        <w:rPr>
          <w:rFonts w:hint="eastAsia" w:ascii="Times New Roman"/>
          <w:color w:val="000000"/>
        </w:rPr>
        <w:t>企业</w:t>
      </w:r>
      <w:r>
        <w:rPr>
          <w:rFonts w:ascii="Times New Roman"/>
          <w:color w:val="000000"/>
        </w:rPr>
        <w:t>的措施和计划可包含但不限于以下方面：</w:t>
      </w:r>
    </w:p>
    <w:p w14:paraId="04A72C4C">
      <w:pPr>
        <w:pStyle w:val="243"/>
        <w:numPr>
          <w:ilvl w:val="0"/>
          <w:numId w:val="41"/>
        </w:numPr>
        <w:spacing w:line="276" w:lineRule="auto"/>
        <w:rPr>
          <w:rFonts w:ascii="Times New Roman"/>
          <w:color w:val="000000"/>
        </w:rPr>
      </w:pPr>
      <w:r>
        <w:rPr>
          <w:rFonts w:ascii="Times New Roman"/>
          <w:color w:val="000000"/>
        </w:rPr>
        <w:t>结构调整：优化能源消费结构，提升余热余能利用率，提高清洁能源、可再生能源的使用比例等；</w:t>
      </w:r>
      <w:r>
        <w:rPr>
          <w:rFonts w:hint="eastAsia" w:ascii="Times New Roman"/>
          <w:color w:val="000000"/>
        </w:rPr>
        <w:t>改变</w:t>
      </w:r>
      <w:r>
        <w:rPr>
          <w:rFonts w:ascii="Times New Roman"/>
          <w:color w:val="000000"/>
        </w:rPr>
        <w:t>产品结构向低碳</w:t>
      </w:r>
      <w:r>
        <w:rPr>
          <w:rFonts w:hint="eastAsia" w:ascii="Times New Roman"/>
          <w:color w:val="000000"/>
        </w:rPr>
        <w:t>化</w:t>
      </w:r>
      <w:r>
        <w:rPr>
          <w:rFonts w:ascii="Times New Roman"/>
          <w:color w:val="000000"/>
        </w:rPr>
        <w:t>、高附加值等方向发展。</w:t>
      </w:r>
    </w:p>
    <w:p w14:paraId="0D579EAB">
      <w:pPr>
        <w:pStyle w:val="243"/>
        <w:numPr>
          <w:ilvl w:val="0"/>
          <w:numId w:val="13"/>
        </w:numPr>
        <w:rPr>
          <w:rFonts w:ascii="Times New Roman"/>
        </w:rPr>
      </w:pPr>
      <w:r>
        <w:rPr>
          <w:rFonts w:ascii="Times New Roman"/>
        </w:rPr>
        <w:t>管理改善：采用信息化或其他方式，充分合理利用能源，以减少能源输送、转换、使用过程中的损失；合理组织生产提高</w:t>
      </w:r>
      <w:r>
        <w:rPr>
          <w:rFonts w:hint="eastAsia" w:ascii="Times New Roman"/>
        </w:rPr>
        <w:t>能源利用效率</w:t>
      </w:r>
      <w:r>
        <w:rPr>
          <w:rFonts w:ascii="Times New Roman"/>
        </w:rPr>
        <w:t>等</w:t>
      </w:r>
      <w:r>
        <w:rPr>
          <w:rFonts w:hint="eastAsia" w:ascii="Times New Roman"/>
        </w:rPr>
        <w:t>。</w:t>
      </w:r>
    </w:p>
    <w:p w14:paraId="631FF0C7">
      <w:pPr>
        <w:pStyle w:val="243"/>
        <w:rPr>
          <w:rFonts w:ascii="Times New Roman"/>
        </w:rPr>
      </w:pPr>
      <w:r>
        <w:rPr>
          <w:rFonts w:ascii="Times New Roman"/>
        </w:rPr>
        <w:t>技术措施：使用先进的技术手段，对设备、设施、系统和过程进行工艺和技术的更新，达到节约能源的目的等。</w:t>
      </w:r>
    </w:p>
    <w:p w14:paraId="2355402B">
      <w:pPr>
        <w:pStyle w:val="89"/>
        <w:spacing w:before="120" w:after="120"/>
        <w:rPr>
          <w:rFonts w:ascii="Times New Roman"/>
          <w:b/>
          <w:bCs/>
          <w:color w:val="000000"/>
        </w:rPr>
      </w:pPr>
      <w:r>
        <w:rPr>
          <w:rFonts w:ascii="Times New Roman"/>
          <w:b/>
          <w:bCs/>
          <w:color w:val="000000"/>
        </w:rPr>
        <w:t>能源</w:t>
      </w:r>
      <w:r>
        <w:rPr>
          <w:rFonts w:ascii="Times New Roman" w:hAnsi="Times New Roman" w:cs="Times New Roman"/>
          <w:b/>
          <w:bCs/>
          <w:color w:val="000000"/>
        </w:rPr>
        <w:t>评审</w:t>
      </w:r>
      <w:r>
        <w:rPr>
          <w:rFonts w:ascii="Times New Roman"/>
          <w:b/>
          <w:bCs/>
          <w:color w:val="000000"/>
        </w:rPr>
        <w:t xml:space="preserve"> </w:t>
      </w:r>
    </w:p>
    <w:p w14:paraId="4B157762">
      <w:pPr>
        <w:pStyle w:val="240"/>
        <w:numPr>
          <w:ilvl w:val="0"/>
          <w:numId w:val="0"/>
        </w:numPr>
        <w:spacing w:line="276" w:lineRule="auto"/>
        <w:ind w:leftChars="0" w:firstLine="420" w:firstLineChars="200"/>
        <w:rPr>
          <w:rFonts w:hint="eastAsia"/>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2020中6.3要求。</w:t>
      </w:r>
    </w:p>
    <w:p w14:paraId="30414C6C">
      <w:pPr>
        <w:pStyle w:val="240"/>
        <w:numPr>
          <w:ilvl w:val="0"/>
          <w:numId w:val="0"/>
        </w:numPr>
        <w:spacing w:line="276" w:lineRule="auto"/>
        <w:ind w:leftChars="0" w:firstLine="420" w:firstLineChars="200"/>
        <w:rPr>
          <w:rFonts w:hint="eastAsia"/>
        </w:rPr>
      </w:pPr>
      <w:r>
        <w:rPr>
          <w:rFonts w:hint="eastAsia"/>
        </w:rPr>
        <w:t>为实施能源评审，电子信息企业应识别、评价对能源使用和能源消耗有重要影响的设备、设施、系统、或用能过程，适用时：</w:t>
      </w:r>
    </w:p>
    <w:p w14:paraId="6EA62A21">
      <w:pPr>
        <w:pStyle w:val="243"/>
        <w:numPr>
          <w:ilvl w:val="0"/>
          <w:numId w:val="42"/>
        </w:numPr>
        <w:rPr>
          <w:rFonts w:hint="eastAsia"/>
          <w:szCs w:val="21"/>
        </w:rPr>
      </w:pPr>
      <w:r>
        <w:rPr>
          <w:rFonts w:hint="eastAsia"/>
        </w:rPr>
        <w:t>应识别电子材料生产过程中的主要耗能环节（设备），包括但不限于下列过程（设备）：硅提纯（还原炉）、单晶生长（单晶炉、区熔炉）、多晶硅铸锭（铸锭炉）、陶瓷烧结（</w:t>
      </w:r>
      <w:r>
        <w:rPr>
          <w:rFonts w:ascii="Calibri" w:hAnsi="Calibri"/>
          <w:kern w:val="2"/>
        </w:rPr>
        <w:t>烧结窑</w:t>
      </w:r>
      <w:r>
        <w:rPr>
          <w:rFonts w:hint="eastAsia" w:ascii="Calibri" w:hAnsi="Calibri"/>
          <w:kern w:val="2"/>
        </w:rPr>
        <w:t>、</w:t>
      </w:r>
      <w:r>
        <w:rPr>
          <w:rFonts w:ascii="Calibri" w:hAnsi="Calibri"/>
          <w:kern w:val="2"/>
        </w:rPr>
        <w:t>烧结炉</w:t>
      </w:r>
      <w:r>
        <w:rPr>
          <w:rFonts w:hint="eastAsia" w:ascii="Calibri" w:hAnsi="Calibri"/>
          <w:kern w:val="2"/>
        </w:rPr>
        <w:t>）</w:t>
      </w:r>
      <w:r>
        <w:rPr>
          <w:rFonts w:hint="eastAsia"/>
        </w:rPr>
        <w:t>、</w:t>
      </w:r>
      <w:r>
        <w:rPr>
          <w:rFonts w:ascii="Calibri" w:hAnsi="Calibri"/>
          <w:kern w:val="2"/>
        </w:rPr>
        <w:t>铝电极箔赋</w:t>
      </w:r>
      <w:r>
        <w:t>能</w:t>
      </w:r>
      <w:r>
        <w:rPr>
          <w:rFonts w:hint="eastAsia"/>
        </w:rPr>
        <w:t xml:space="preserve">、 </w:t>
      </w:r>
      <w:r>
        <w:t>光纤预制</w:t>
      </w:r>
      <w:r>
        <w:rPr>
          <w:rFonts w:hint="eastAsia"/>
        </w:rPr>
        <w:t>及</w:t>
      </w:r>
      <w:r>
        <w:t>拉丝</w:t>
      </w:r>
      <w:r>
        <w:rPr>
          <w:rFonts w:hint="eastAsia"/>
        </w:rPr>
        <w:t>（</w:t>
      </w:r>
      <w:r>
        <w:t>拉丝炉</w:t>
      </w:r>
      <w:r>
        <w:rPr>
          <w:rFonts w:hint="eastAsia"/>
        </w:rPr>
        <w:t>、</w:t>
      </w:r>
      <w:r>
        <w:t>固化炉</w:t>
      </w:r>
      <w:r>
        <w:rPr>
          <w:rFonts w:hint="eastAsia"/>
        </w:rPr>
        <w:t>）、</w:t>
      </w:r>
      <w:r>
        <w:t>电子玻璃原料熔化</w:t>
      </w:r>
      <w:r>
        <w:rPr>
          <w:rFonts w:hint="eastAsia"/>
        </w:rPr>
        <w:t>（</w:t>
      </w:r>
      <w:r>
        <w:t>熔化池炉</w:t>
      </w:r>
      <w:r>
        <w:rPr>
          <w:rFonts w:hint="eastAsia"/>
        </w:rPr>
        <w:t>）。此外识别</w:t>
      </w:r>
      <w:r>
        <w:rPr>
          <w:rFonts w:hint="eastAsia" w:hAnsi="宋体"/>
          <w:bCs/>
          <w:szCs w:val="21"/>
        </w:rPr>
        <w:t>半导体</w:t>
      </w:r>
      <w:r>
        <w:rPr>
          <w:rFonts w:hint="eastAsia"/>
          <w:szCs w:val="21"/>
        </w:rPr>
        <w:t>材料加工设备，包括晶棒滚圆切方切断机、切片机、线锯、磨片机、抛光机等；</w:t>
      </w:r>
    </w:p>
    <w:p w14:paraId="5F04249C">
      <w:pPr>
        <w:pStyle w:val="243"/>
        <w:rPr>
          <w:rFonts w:hint="eastAsia"/>
        </w:rPr>
      </w:pPr>
      <w:r>
        <w:rPr>
          <w:rFonts w:hint="eastAsia"/>
        </w:rPr>
        <w:t>应识别电子元器件生产过程中耗能设备，电子工业炉窑是高能耗设备，应优先识别，也可按生产产品的类别依次识别，包括但不限于下列内容：</w:t>
      </w:r>
    </w:p>
    <w:p w14:paraId="6A50C74A">
      <w:pPr>
        <w:pStyle w:val="246"/>
        <w:tabs>
          <w:tab w:val="left" w:pos="698"/>
        </w:tabs>
        <w:ind w:left="844" w:firstLine="7"/>
        <w:rPr>
          <w:rFonts w:hint="eastAsia"/>
        </w:rPr>
      </w:pPr>
      <w:r>
        <w:rPr>
          <w:rFonts w:hint="eastAsia"/>
        </w:rPr>
        <w:t>半导体器件、LED</w:t>
      </w:r>
      <w:r>
        <w:rPr>
          <w:rFonts w:hint="eastAsia"/>
          <w:lang w:eastAsia="zh-CN"/>
        </w:rPr>
        <w:t>（</w:t>
      </w:r>
      <w:r>
        <w:rPr>
          <w:rFonts w:hint="eastAsia"/>
        </w:rPr>
        <w:t>发光二极管</w:t>
      </w:r>
      <w:r>
        <w:rPr>
          <w:rFonts w:hint="eastAsia"/>
          <w:lang w:eastAsia="zh-CN"/>
        </w:rPr>
        <w:t>）</w:t>
      </w:r>
      <w:r>
        <w:rPr>
          <w:rFonts w:hint="eastAsia"/>
        </w:rPr>
        <w:t>和集成电路芯片制造设备，半导体器件、LED和集成电路后工序设备；</w:t>
      </w:r>
    </w:p>
    <w:p w14:paraId="5DC970E3">
      <w:pPr>
        <w:pStyle w:val="246"/>
        <w:tabs>
          <w:tab w:val="left" w:pos="698"/>
        </w:tabs>
        <w:rPr>
          <w:rFonts w:hint="eastAsia"/>
        </w:rPr>
      </w:pPr>
      <w:r>
        <w:rPr>
          <w:rFonts w:hint="eastAsia"/>
        </w:rPr>
        <w:t>红外、激光器件制造设备，太阳能电池片制造设备；</w:t>
      </w:r>
    </w:p>
    <w:p w14:paraId="69791BDF">
      <w:pPr>
        <w:pStyle w:val="246"/>
        <w:tabs>
          <w:tab w:val="left" w:pos="698"/>
        </w:tabs>
        <w:rPr>
          <w:rFonts w:hint="eastAsia"/>
        </w:rPr>
      </w:pPr>
      <w:r>
        <w:rPr>
          <w:rFonts w:hint="eastAsia"/>
        </w:rPr>
        <w:t>电真空器件生产设备；</w:t>
      </w:r>
    </w:p>
    <w:p w14:paraId="59A3290D">
      <w:pPr>
        <w:pStyle w:val="246"/>
        <w:tabs>
          <w:tab w:val="clear" w:pos="760"/>
          <w:tab w:val="clear" w:pos="840"/>
        </w:tabs>
        <w:ind w:left="844" w:firstLine="7"/>
        <w:rPr>
          <w:rFonts w:hint="eastAsia"/>
        </w:rPr>
      </w:pPr>
      <w:r>
        <w:rPr>
          <w:rFonts w:hint="eastAsia" w:hAnsi="宋体"/>
          <w:bCs/>
          <w:szCs w:val="21"/>
        </w:rPr>
        <w:t>电子元件和机电组件生产设备：电阻电位器</w:t>
      </w:r>
      <w:r>
        <w:rPr>
          <w:rFonts w:hint="eastAsia"/>
        </w:rPr>
        <w:t>制造设备，陶瓷、有机薄膜、电解电容器制造</w:t>
      </w:r>
      <w:r>
        <w:rPr>
          <w:rFonts w:hint="eastAsia"/>
          <w:lang w:val="en-US" w:eastAsia="zh-CN"/>
        </w:rPr>
        <w:t xml:space="preserve">     </w:t>
      </w:r>
      <w:r>
        <w:rPr>
          <w:rFonts w:hint="eastAsia"/>
        </w:rPr>
        <w:t>设备，电子变压器和电感器制造设备，压电陶瓷滤波器、声表面波器件、延迟线制造设备，磁性材料与器件制造设备，压电晶体器件制造设备，敏感元件及传感器制造设备，厚膜电路制造设备，电接插元件制造设备，开关和控制继电器制造设备，印制电路板制造设备，微特电机制造设备，光电线缆制造设备，电声器件制造设备，镍氢、锂离子可充电电池制造设备；</w:t>
      </w:r>
    </w:p>
    <w:p w14:paraId="5500A2F1">
      <w:pPr>
        <w:pStyle w:val="243"/>
      </w:pPr>
      <w:r>
        <w:rPr>
          <w:rFonts w:hint="eastAsia"/>
        </w:rPr>
        <w:t>应识别整机装配过程中耗能设备，包括：电子整机装配传输生产线及配套设备、测试设备、工件自动输送设备等；</w:t>
      </w:r>
    </w:p>
    <w:p w14:paraId="045C3572">
      <w:pPr>
        <w:pStyle w:val="243"/>
        <w:rPr>
          <w:rFonts w:hint="eastAsia"/>
        </w:rPr>
      </w:pPr>
      <w:r>
        <w:rPr>
          <w:rFonts w:hint="eastAsia"/>
        </w:rPr>
        <w:t>应识别其他电子生产过程中耗能设备，包括：</w:t>
      </w:r>
    </w:p>
    <w:p w14:paraId="5C16925D">
      <w:pPr>
        <w:pStyle w:val="246"/>
        <w:tabs>
          <w:tab w:val="left" w:pos="698"/>
        </w:tabs>
        <w:rPr>
          <w:rFonts w:hint="eastAsia"/>
        </w:rPr>
      </w:pPr>
      <w:r>
        <w:rPr>
          <w:rFonts w:hint="eastAsia"/>
        </w:rPr>
        <w:t>表面贴装设备（简称SMT）；</w:t>
      </w:r>
    </w:p>
    <w:p w14:paraId="3DF4D9E7">
      <w:pPr>
        <w:pStyle w:val="246"/>
        <w:tabs>
          <w:tab w:val="left" w:pos="698"/>
        </w:tabs>
        <w:rPr>
          <w:rFonts w:hint="eastAsia"/>
        </w:rPr>
      </w:pPr>
      <w:r>
        <w:rPr>
          <w:rFonts w:hint="eastAsia"/>
        </w:rPr>
        <w:t>清洗设备；</w:t>
      </w:r>
    </w:p>
    <w:p w14:paraId="72EE023A">
      <w:pPr>
        <w:pStyle w:val="246"/>
        <w:tabs>
          <w:tab w:val="left" w:pos="698"/>
        </w:tabs>
        <w:rPr>
          <w:rFonts w:hint="eastAsia"/>
        </w:rPr>
      </w:pPr>
      <w:r>
        <w:rPr>
          <w:rFonts w:hint="eastAsia"/>
        </w:rPr>
        <w:t>焊接设备；</w:t>
      </w:r>
    </w:p>
    <w:p w14:paraId="1681463B">
      <w:pPr>
        <w:pStyle w:val="246"/>
        <w:tabs>
          <w:tab w:val="left" w:pos="698"/>
        </w:tabs>
        <w:rPr>
          <w:rFonts w:hint="eastAsia"/>
        </w:rPr>
      </w:pPr>
      <w:r>
        <w:rPr>
          <w:rFonts w:hint="eastAsia"/>
        </w:rPr>
        <w:t>真空获得和应用设备；</w:t>
      </w:r>
    </w:p>
    <w:p w14:paraId="3165F523">
      <w:pPr>
        <w:pStyle w:val="246"/>
        <w:tabs>
          <w:tab w:val="left" w:pos="698"/>
        </w:tabs>
        <w:ind w:left="844" w:leftChars="0" w:firstLine="7" w:firstLineChars="0"/>
        <w:rPr>
          <w:rFonts w:hint="eastAsia"/>
        </w:rPr>
      </w:pPr>
      <w:r>
        <w:rPr>
          <w:rFonts w:hint="eastAsia"/>
        </w:rPr>
        <w:t>净化设备和电磁屏蔽设备：空气净化设备及净化工程、气体分离和纯化设备、水纯化和废水处理设备、电磁屏蔽设备、防静电设备；</w:t>
      </w:r>
    </w:p>
    <w:p w14:paraId="3EED4B4C">
      <w:pPr>
        <w:pStyle w:val="246"/>
        <w:tabs>
          <w:tab w:val="left" w:pos="698"/>
        </w:tabs>
        <w:rPr>
          <w:rFonts w:hint="eastAsia"/>
        </w:rPr>
      </w:pPr>
      <w:r>
        <w:rPr>
          <w:rFonts w:hint="eastAsia"/>
        </w:rPr>
        <w:t>气候环境模拟、力学与可靠性试验设备</w:t>
      </w:r>
      <w:r>
        <w:rPr>
          <w:rFonts w:hint="eastAsia" w:hAnsi="宋体"/>
          <w:bCs/>
          <w:szCs w:val="21"/>
        </w:rPr>
        <w:t>；</w:t>
      </w:r>
    </w:p>
    <w:p w14:paraId="11A9F0AF">
      <w:pPr>
        <w:pStyle w:val="246"/>
        <w:tabs>
          <w:tab w:val="left" w:pos="698"/>
        </w:tabs>
      </w:pPr>
      <w:r>
        <w:rPr>
          <w:rFonts w:hint="eastAsia"/>
        </w:rPr>
        <w:t>其他电子行业生产使用设备。</w:t>
      </w:r>
    </w:p>
    <w:p w14:paraId="34C9266A">
      <w:pPr>
        <w:pStyle w:val="243"/>
        <w:rPr>
          <w:rFonts w:hint="eastAsia"/>
        </w:rPr>
      </w:pPr>
      <w:r>
        <w:rPr>
          <w:rFonts w:hint="eastAsia"/>
        </w:rPr>
        <w:t>识别信息服务过程中耗能设备，包括但不限于下列内容：</w:t>
      </w:r>
    </w:p>
    <w:p w14:paraId="1BAFC5DD">
      <w:pPr>
        <w:pStyle w:val="246"/>
        <w:tabs>
          <w:tab w:val="left" w:pos="698"/>
        </w:tabs>
        <w:rPr>
          <w:rFonts w:hint="eastAsia"/>
          <w:szCs w:val="21"/>
        </w:rPr>
      </w:pPr>
      <w:r>
        <w:rPr>
          <w:color w:val="000000"/>
          <w:szCs w:val="21"/>
        </w:rPr>
        <w:t>基站主</w:t>
      </w:r>
      <w:r>
        <w:rPr>
          <w:szCs w:val="21"/>
        </w:rPr>
        <w:t>设备</w:t>
      </w:r>
      <w:r>
        <w:rPr>
          <w:rFonts w:hint="eastAsia"/>
          <w:szCs w:val="21"/>
        </w:rPr>
        <w:t>，包括</w:t>
      </w:r>
      <w:r>
        <w:rPr>
          <w:szCs w:val="21"/>
        </w:rPr>
        <w:t>机柜和载频</w:t>
      </w:r>
      <w:r>
        <w:rPr>
          <w:rFonts w:hint="eastAsia"/>
          <w:szCs w:val="21"/>
        </w:rPr>
        <w:t xml:space="preserve">设备； </w:t>
      </w:r>
    </w:p>
    <w:p w14:paraId="3672C6C5">
      <w:pPr>
        <w:pStyle w:val="246"/>
        <w:tabs>
          <w:tab w:val="left" w:pos="698"/>
        </w:tabs>
        <w:rPr>
          <w:rFonts w:hint="eastAsia"/>
          <w:szCs w:val="21"/>
        </w:rPr>
      </w:pPr>
      <w:r>
        <w:rPr>
          <w:rFonts w:hint="eastAsia"/>
          <w:szCs w:val="21"/>
        </w:rPr>
        <w:t>机房、数据中心主设备：服务器、交换设备、传输设备、存贮设备、网络设备等；</w:t>
      </w:r>
    </w:p>
    <w:p w14:paraId="60A31CC1">
      <w:pPr>
        <w:pStyle w:val="246"/>
        <w:tabs>
          <w:tab w:val="left" w:pos="698"/>
        </w:tabs>
        <w:rPr>
          <w:rFonts w:hint="eastAsia"/>
          <w:szCs w:val="21"/>
        </w:rPr>
      </w:pPr>
      <w:r>
        <w:rPr>
          <w:rFonts w:hint="eastAsia"/>
          <w:szCs w:val="21"/>
        </w:rPr>
        <w:t>其他设备：空气调节系统等。</w:t>
      </w:r>
    </w:p>
    <w:p w14:paraId="72F79E68">
      <w:pPr>
        <w:pStyle w:val="243"/>
        <w:rPr>
          <w:rFonts w:hint="eastAsia"/>
        </w:rPr>
      </w:pPr>
      <w:r>
        <w:rPr>
          <w:rFonts w:hint="eastAsia"/>
        </w:rPr>
        <w:t>识别辅助生产系统和附属生产系统能耗，包括：供电、供水、供气、供热、制冷、照明、空调通风、余热利用、检验检测、安全环保设施，及办公场所、食堂、浴室、宿舍等的用能。</w:t>
      </w:r>
    </w:p>
    <w:p w14:paraId="3D086B4F">
      <w:pPr>
        <w:pStyle w:val="240"/>
        <w:bidi w:val="0"/>
        <w:rPr>
          <w:rFonts w:hint="eastAsia"/>
        </w:rPr>
      </w:pPr>
      <w:r>
        <w:rPr>
          <w:rFonts w:hint="eastAsia"/>
        </w:rPr>
        <w:t>企业应确定影响主要能源使用的相关变量，适用时包括：</w:t>
      </w:r>
      <w:r>
        <w:rPr>
          <w:rFonts w:hint="eastAsia"/>
          <w:lang w:val="en-US" w:eastAsia="zh-CN"/>
        </w:rPr>
        <w:t>生产节拍、待机时间、</w:t>
      </w:r>
      <w:r>
        <w:rPr>
          <w:rFonts w:hint="eastAsia"/>
        </w:rPr>
        <w:t>空载率、天气等。</w:t>
      </w:r>
    </w:p>
    <w:p w14:paraId="683104D7">
      <w:pPr>
        <w:pStyle w:val="247"/>
        <w:ind w:firstLine="420" w:firstLineChars="200"/>
      </w:pPr>
      <w:r>
        <w:rPr>
          <w:rFonts w:hint="eastAsia" w:ascii="Times New Roman"/>
          <w:kern w:val="2"/>
          <w:szCs w:val="24"/>
        </w:rPr>
        <w:t>企业应通过测量及数据统计，分析主要生产系统、辅助生产系统和附属生产系统的能源使用和能源消耗状况，确定当前的能源绩效。</w:t>
      </w:r>
    </w:p>
    <w:p w14:paraId="542605AA">
      <w:pPr>
        <w:pStyle w:val="247"/>
        <w:ind w:firstLine="420" w:firstLineChars="200"/>
        <w:rPr>
          <w:rFonts w:hint="eastAsia"/>
        </w:rPr>
      </w:pPr>
      <w:r>
        <w:rPr>
          <w:rFonts w:hint="eastAsia"/>
        </w:rPr>
        <w:t>企业识别在其控制下对主要能源使用有直接或间接影响的工作人员，还应关注对主要能源使用外包有重要影响的岗位和人员。</w:t>
      </w:r>
    </w:p>
    <w:p w14:paraId="04A45764">
      <w:pPr>
        <w:pStyle w:val="89"/>
        <w:spacing w:before="120" w:after="120"/>
        <w:rPr>
          <w:rFonts w:ascii="Times New Roman"/>
          <w:b/>
          <w:bCs/>
          <w:color w:val="000000"/>
        </w:rPr>
      </w:pPr>
      <w:bookmarkStart w:id="70" w:name="_Toc367885629"/>
      <w:bookmarkStart w:id="71" w:name="_Toc345944789"/>
      <w:bookmarkStart w:id="72" w:name="_Toc364340541"/>
      <w:bookmarkStart w:id="73" w:name="_Toc367888452"/>
      <w:bookmarkStart w:id="74" w:name="_Toc367885830"/>
      <w:bookmarkStart w:id="75" w:name="_Toc367885481"/>
      <w:bookmarkStart w:id="76" w:name="_Toc347127178"/>
      <w:bookmarkStart w:id="77" w:name="_Toc367885946"/>
      <w:bookmarkStart w:id="78" w:name="_Toc364340798"/>
      <w:bookmarkStart w:id="79" w:name="_Toc367886791"/>
      <w:bookmarkStart w:id="80" w:name="_Toc346823100"/>
      <w:bookmarkStart w:id="81" w:name="_Toc353539040"/>
      <w:bookmarkStart w:id="82" w:name="_Toc347223831"/>
      <w:bookmarkStart w:id="83" w:name="_Toc346822993"/>
      <w:bookmarkStart w:id="84" w:name="_Toc345925554"/>
      <w:r>
        <w:rPr>
          <w:rFonts w:ascii="Times New Roman"/>
          <w:b/>
          <w:bCs/>
          <w:color w:val="000000"/>
        </w:rPr>
        <w:t>能源绩效</w:t>
      </w:r>
      <w:r>
        <w:rPr>
          <w:rFonts w:ascii="Times New Roman" w:hAnsi="Times New Roman" w:cs="Times New Roman"/>
          <w:b/>
          <w:bCs/>
          <w:color w:val="000000"/>
        </w:rPr>
        <w:t>参数</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b/>
          <w:bCs/>
          <w:color w:val="000000"/>
        </w:rPr>
        <w:t xml:space="preserve"> </w:t>
      </w:r>
    </w:p>
    <w:p w14:paraId="4F8B842B">
      <w:pPr>
        <w:pStyle w:val="247"/>
        <w:ind w:firstLine="420" w:firstLineChars="200"/>
      </w:pPr>
      <w:r>
        <w:rPr>
          <w:rFonts w:hint="eastAsia"/>
        </w:rPr>
        <w:t>电子信息企业</w:t>
      </w:r>
      <w:r>
        <w:t>应符合GB/T 23331</w:t>
      </w:r>
      <w:r>
        <w:rPr>
          <w:rFonts w:hint="eastAsia"/>
        </w:rPr>
        <w:t>—</w:t>
      </w:r>
      <w:r>
        <w:t>2020中6.4要求。</w:t>
      </w:r>
    </w:p>
    <w:p w14:paraId="736D78A3">
      <w:pPr>
        <w:pStyle w:val="240"/>
        <w:numPr>
          <w:ilvl w:val="0"/>
          <w:numId w:val="0"/>
        </w:numPr>
        <w:spacing w:line="276" w:lineRule="auto"/>
        <w:ind w:leftChars="0" w:firstLine="420" w:firstLineChars="200"/>
        <w:rPr>
          <w:rFonts w:ascii="Times New Roman"/>
        </w:rPr>
      </w:pPr>
      <w:r>
        <w:rPr>
          <w:rFonts w:ascii="Times New Roman"/>
        </w:rPr>
        <w:t>设置能源绩效参数时，</w:t>
      </w:r>
      <w:r>
        <w:rPr>
          <w:rFonts w:hint="eastAsia" w:ascii="Times New Roman"/>
        </w:rPr>
        <w:t>电子信息企业</w:t>
      </w:r>
      <w:r>
        <w:rPr>
          <w:rFonts w:ascii="Times New Roman"/>
        </w:rPr>
        <w:t>应考虑：</w:t>
      </w:r>
    </w:p>
    <w:p w14:paraId="51C37FD3">
      <w:pPr>
        <w:pStyle w:val="240"/>
        <w:numPr>
          <w:ilvl w:val="0"/>
          <w:numId w:val="43"/>
        </w:numPr>
        <w:tabs>
          <w:tab w:val="left" w:pos="851"/>
          <w:tab w:val="clear" w:pos="340"/>
        </w:tabs>
        <w:spacing w:line="276" w:lineRule="auto"/>
        <w:ind w:firstLine="86" w:firstLineChars="0"/>
        <w:rPr>
          <w:rFonts w:ascii="Times New Roman"/>
        </w:rPr>
      </w:pPr>
      <w:r>
        <w:rPr>
          <w:rFonts w:ascii="Times New Roman"/>
        </w:rPr>
        <w:t>和能源管理相关的</w:t>
      </w:r>
      <w:r>
        <w:rPr>
          <w:rFonts w:hint="eastAsia" w:ascii="Times New Roman"/>
        </w:rPr>
        <w:t>责任</w:t>
      </w:r>
      <w:r>
        <w:rPr>
          <w:rFonts w:ascii="Times New Roman"/>
        </w:rPr>
        <w:t>；</w:t>
      </w:r>
    </w:p>
    <w:p w14:paraId="6C983DC2">
      <w:pPr>
        <w:pStyle w:val="240"/>
        <w:numPr>
          <w:ilvl w:val="0"/>
          <w:numId w:val="43"/>
        </w:numPr>
        <w:tabs>
          <w:tab w:val="left" w:pos="851"/>
          <w:tab w:val="clear" w:pos="340"/>
        </w:tabs>
        <w:spacing w:line="276" w:lineRule="auto"/>
        <w:ind w:firstLine="86" w:firstLineChars="0"/>
        <w:rPr>
          <w:rFonts w:ascii="Times New Roman"/>
        </w:rPr>
      </w:pPr>
      <w:r>
        <w:rPr>
          <w:rFonts w:ascii="Times New Roman"/>
        </w:rPr>
        <w:t>能源绩效参数的边界与</w:t>
      </w:r>
      <w:r>
        <w:rPr>
          <w:rFonts w:hint="eastAsia" w:ascii="Times New Roman"/>
        </w:rPr>
        <w:t>企业</w:t>
      </w:r>
      <w:r>
        <w:rPr>
          <w:rFonts w:ascii="Times New Roman"/>
        </w:rPr>
        <w:t>责任相关联的程度；</w:t>
      </w:r>
    </w:p>
    <w:p w14:paraId="5AF48522">
      <w:pPr>
        <w:pStyle w:val="240"/>
        <w:numPr>
          <w:ilvl w:val="0"/>
          <w:numId w:val="43"/>
        </w:numPr>
        <w:tabs>
          <w:tab w:val="left" w:pos="851"/>
          <w:tab w:val="clear" w:pos="340"/>
        </w:tabs>
        <w:spacing w:line="276" w:lineRule="auto"/>
        <w:ind w:firstLine="86" w:firstLineChars="0"/>
        <w:rPr>
          <w:rFonts w:ascii="Times New Roman"/>
        </w:rPr>
      </w:pPr>
      <w:r>
        <w:rPr>
          <w:rFonts w:ascii="Times New Roman"/>
        </w:rPr>
        <w:t>能源管理体系边界；</w:t>
      </w:r>
    </w:p>
    <w:p w14:paraId="510E6D9D">
      <w:pPr>
        <w:pStyle w:val="240"/>
        <w:numPr>
          <w:ilvl w:val="0"/>
          <w:numId w:val="43"/>
        </w:numPr>
        <w:tabs>
          <w:tab w:val="left" w:pos="851"/>
          <w:tab w:val="clear" w:pos="340"/>
        </w:tabs>
        <w:spacing w:line="276" w:lineRule="auto"/>
        <w:ind w:firstLine="86" w:firstLineChars="0"/>
        <w:rPr>
          <w:rFonts w:ascii="Times New Roman"/>
        </w:rPr>
      </w:pPr>
      <w:r>
        <w:rPr>
          <w:rFonts w:hint="eastAsia" w:ascii="Times New Roman"/>
        </w:rPr>
        <w:t>企业</w:t>
      </w:r>
      <w:r>
        <w:rPr>
          <w:rFonts w:ascii="Times New Roman"/>
        </w:rPr>
        <w:t>设定的作为优先控制和改进的主要能源使用；</w:t>
      </w:r>
    </w:p>
    <w:p w14:paraId="55B8CB1F">
      <w:pPr>
        <w:pStyle w:val="240"/>
        <w:numPr>
          <w:ilvl w:val="0"/>
          <w:numId w:val="43"/>
        </w:numPr>
        <w:tabs>
          <w:tab w:val="left" w:pos="851"/>
          <w:tab w:val="clear" w:pos="340"/>
        </w:tabs>
        <w:spacing w:line="276" w:lineRule="auto"/>
        <w:ind w:firstLine="86" w:firstLineChars="0"/>
        <w:rPr>
          <w:rFonts w:ascii="Times New Roman"/>
        </w:rPr>
      </w:pPr>
      <w:r>
        <w:rPr>
          <w:rFonts w:hint="eastAsia" w:ascii="Times New Roman"/>
        </w:rPr>
        <w:t>企业需要单独管理的</w:t>
      </w:r>
      <w:r>
        <w:rPr>
          <w:rFonts w:ascii="Times New Roman"/>
        </w:rPr>
        <w:t>特殊的设备、过程或子过程。</w:t>
      </w:r>
    </w:p>
    <w:p w14:paraId="3E524B40">
      <w:pPr>
        <w:pStyle w:val="240"/>
        <w:numPr>
          <w:ilvl w:val="0"/>
          <w:numId w:val="0"/>
        </w:numPr>
        <w:spacing w:line="276" w:lineRule="auto"/>
        <w:ind w:leftChars="0" w:firstLine="420" w:firstLineChars="200"/>
        <w:rPr>
          <w:rFonts w:ascii="Times New Roman"/>
          <w:color w:val="000000"/>
        </w:rPr>
      </w:pPr>
      <w:r>
        <w:rPr>
          <w:rFonts w:ascii="Times New Roman"/>
          <w:color w:val="000000"/>
        </w:rPr>
        <w:t>能源绩效参数的边界可分为三个层次：</w:t>
      </w:r>
    </w:p>
    <w:p w14:paraId="2B4E62A0">
      <w:pPr>
        <w:pStyle w:val="243"/>
        <w:numPr>
          <w:ilvl w:val="0"/>
          <w:numId w:val="44"/>
        </w:numPr>
        <w:tabs>
          <w:tab w:val="center" w:pos="4201"/>
          <w:tab w:val="right" w:leader="dot" w:pos="9298"/>
        </w:tabs>
        <w:rPr>
          <w:rFonts w:ascii="Times New Roman"/>
          <w:color w:val="000000"/>
        </w:rPr>
      </w:pPr>
      <w:r>
        <w:rPr>
          <w:rFonts w:hint="eastAsia" w:ascii="Times New Roman"/>
          <w:color w:val="000000"/>
        </w:rPr>
        <w:t>企业</w:t>
      </w:r>
      <w:r>
        <w:rPr>
          <w:rFonts w:ascii="Times New Roman"/>
          <w:color w:val="000000"/>
        </w:rPr>
        <w:t>层面</w:t>
      </w:r>
    </w:p>
    <w:p w14:paraId="01A0D2B5">
      <w:pPr>
        <w:pStyle w:val="243"/>
        <w:tabs>
          <w:tab w:val="center" w:pos="4201"/>
          <w:tab w:val="right" w:leader="dot" w:pos="9298"/>
        </w:tabs>
        <w:rPr>
          <w:rFonts w:ascii="Times New Roman"/>
          <w:color w:val="000000"/>
        </w:rPr>
      </w:pPr>
      <w:r>
        <w:rPr>
          <w:rFonts w:ascii="Times New Roman"/>
          <w:color w:val="000000"/>
        </w:rPr>
        <w:t>系统层面</w:t>
      </w:r>
    </w:p>
    <w:p w14:paraId="6A581A53">
      <w:pPr>
        <w:pStyle w:val="243"/>
        <w:tabs>
          <w:tab w:val="center" w:pos="4201"/>
          <w:tab w:val="right" w:leader="dot" w:pos="9298"/>
        </w:tabs>
        <w:rPr>
          <w:rFonts w:ascii="Times New Roman"/>
          <w:color w:val="000000"/>
        </w:rPr>
      </w:pPr>
      <w:r>
        <w:rPr>
          <w:rFonts w:ascii="Times New Roman"/>
          <w:color w:val="000000"/>
        </w:rPr>
        <w:t>单个设施</w:t>
      </w:r>
      <w:r>
        <w:rPr>
          <w:rFonts w:hint="eastAsia" w:ascii="Times New Roman"/>
          <w:color w:val="000000"/>
          <w:lang w:eastAsia="zh-CN"/>
        </w:rPr>
        <w:t>、</w:t>
      </w:r>
      <w:r>
        <w:rPr>
          <w:rFonts w:ascii="Times New Roman"/>
          <w:color w:val="000000"/>
        </w:rPr>
        <w:t>设备</w:t>
      </w:r>
      <w:r>
        <w:rPr>
          <w:rFonts w:hint="eastAsia" w:ascii="Times New Roman"/>
          <w:color w:val="000000"/>
          <w:lang w:eastAsia="zh-CN"/>
        </w:rPr>
        <w:t>、</w:t>
      </w:r>
      <w:r>
        <w:rPr>
          <w:rFonts w:ascii="Times New Roman"/>
          <w:color w:val="000000"/>
        </w:rPr>
        <w:t>过程层面</w:t>
      </w:r>
    </w:p>
    <w:p w14:paraId="341C8375">
      <w:pPr>
        <w:pStyle w:val="240"/>
        <w:numPr>
          <w:ilvl w:val="0"/>
          <w:numId w:val="0"/>
        </w:numPr>
        <w:spacing w:line="276" w:lineRule="auto"/>
        <w:ind w:leftChars="0" w:firstLine="420" w:firstLineChars="200"/>
        <w:rPr>
          <w:rFonts w:ascii="Times New Roman"/>
          <w:color w:val="000000"/>
        </w:rPr>
      </w:pPr>
      <w:r>
        <w:rPr>
          <w:rFonts w:ascii="Times New Roman"/>
          <w:color w:val="000000"/>
        </w:rPr>
        <w:t>电子信息制造业在设定能源绩效参数时，宜参考：</w:t>
      </w:r>
    </w:p>
    <w:p w14:paraId="5656BD18">
      <w:pPr>
        <w:pStyle w:val="243"/>
        <w:numPr>
          <w:ilvl w:val="0"/>
          <w:numId w:val="45"/>
        </w:numPr>
        <w:rPr>
          <w:rFonts w:ascii="Times New Roman"/>
          <w:color w:val="000000"/>
        </w:rPr>
      </w:pPr>
      <w:r>
        <w:rPr>
          <w:rFonts w:ascii="Times New Roman"/>
          <w:color w:val="000000"/>
        </w:rPr>
        <w:t>电子材料</w:t>
      </w:r>
      <w:r>
        <w:rPr>
          <w:rFonts w:hint="eastAsia" w:ascii="Times New Roman"/>
          <w:color w:val="000000"/>
        </w:rPr>
        <w:t>生产：</w:t>
      </w:r>
      <w:r>
        <w:rPr>
          <w:rFonts w:ascii="Times New Roman"/>
          <w:color w:val="000000"/>
        </w:rPr>
        <w:t>单位</w:t>
      </w:r>
      <w:r>
        <w:rPr>
          <w:rFonts w:hint="eastAsia" w:ascii="Times New Roman"/>
          <w:color w:val="000000"/>
        </w:rPr>
        <w:t>产品</w:t>
      </w:r>
      <w:r>
        <w:rPr>
          <w:rFonts w:ascii="Times New Roman"/>
          <w:color w:val="000000"/>
        </w:rPr>
        <w:t>综合能耗</w:t>
      </w:r>
      <w:r>
        <w:rPr>
          <w:rFonts w:hint="eastAsia" w:ascii="Times New Roman"/>
          <w:color w:val="000000"/>
        </w:rPr>
        <w:t>、</w:t>
      </w:r>
      <w:r>
        <w:rPr>
          <w:rFonts w:ascii="Times New Roman"/>
          <w:color w:val="000000"/>
        </w:rPr>
        <w:t>电子工业炉窑的余热利用效率</w:t>
      </w:r>
      <w:r>
        <w:rPr>
          <w:rFonts w:hint="eastAsia" w:ascii="Times New Roman"/>
          <w:color w:val="000000"/>
        </w:rPr>
        <w:t>、</w:t>
      </w:r>
      <w:r>
        <w:rPr>
          <w:rFonts w:ascii="Times New Roman"/>
          <w:color w:val="000000"/>
        </w:rPr>
        <w:t xml:space="preserve">电子工业炉窑的效率等； </w:t>
      </w:r>
    </w:p>
    <w:p w14:paraId="1EF8681F">
      <w:pPr>
        <w:pStyle w:val="243"/>
        <w:rPr>
          <w:rFonts w:ascii="Times New Roman"/>
          <w:color w:val="000000"/>
        </w:rPr>
      </w:pPr>
      <w:r>
        <w:rPr>
          <w:rFonts w:ascii="Times New Roman"/>
          <w:color w:val="000000"/>
        </w:rPr>
        <w:t>电子元器件</w:t>
      </w:r>
      <w:r>
        <w:rPr>
          <w:rFonts w:hint="eastAsia" w:ascii="Times New Roman"/>
          <w:color w:val="000000"/>
        </w:rPr>
        <w:t>生产：</w:t>
      </w:r>
      <w:r>
        <w:rPr>
          <w:rFonts w:ascii="Times New Roman"/>
          <w:color w:val="000000"/>
        </w:rPr>
        <w:t>单位</w:t>
      </w:r>
      <w:r>
        <w:rPr>
          <w:rFonts w:hint="eastAsia" w:ascii="Times New Roman"/>
          <w:color w:val="000000"/>
        </w:rPr>
        <w:t>产品</w:t>
      </w:r>
      <w:r>
        <w:rPr>
          <w:rFonts w:ascii="Times New Roman"/>
          <w:color w:val="000000"/>
        </w:rPr>
        <w:t>综合能耗</w:t>
      </w:r>
      <w:r>
        <w:rPr>
          <w:rFonts w:hint="eastAsia" w:ascii="Times New Roman"/>
          <w:color w:val="000000"/>
        </w:rPr>
        <w:t>、</w:t>
      </w:r>
      <w:r>
        <w:rPr>
          <w:rFonts w:ascii="Times New Roman"/>
          <w:color w:val="000000"/>
        </w:rPr>
        <w:t>洁净厂房的单位面积</w:t>
      </w:r>
      <w:r>
        <w:rPr>
          <w:rFonts w:hint="eastAsia" w:ascii="Times New Roman"/>
          <w:color w:val="000000"/>
        </w:rPr>
        <w:t>能</w:t>
      </w:r>
      <w:r>
        <w:rPr>
          <w:rFonts w:ascii="Times New Roman"/>
          <w:color w:val="000000"/>
        </w:rPr>
        <w:t>耗</w:t>
      </w:r>
      <w:r>
        <w:rPr>
          <w:rFonts w:hint="eastAsia" w:ascii="Times New Roman"/>
          <w:color w:val="000000"/>
        </w:rPr>
        <w:t>、单位产品可比综合能耗</w:t>
      </w:r>
      <w:r>
        <w:rPr>
          <w:rFonts w:ascii="Times New Roman"/>
          <w:color w:val="000000"/>
        </w:rPr>
        <w:t>等；</w:t>
      </w:r>
    </w:p>
    <w:p w14:paraId="619DAD91">
      <w:pPr>
        <w:pStyle w:val="243"/>
        <w:rPr>
          <w:rFonts w:ascii="Times New Roman"/>
          <w:color w:val="000000"/>
        </w:rPr>
      </w:pPr>
      <w:r>
        <w:rPr>
          <w:rFonts w:ascii="Times New Roman"/>
          <w:color w:val="000000"/>
        </w:rPr>
        <w:t>整机产品</w:t>
      </w:r>
      <w:r>
        <w:rPr>
          <w:rFonts w:hint="eastAsia" w:ascii="Times New Roman"/>
          <w:color w:val="000000"/>
        </w:rPr>
        <w:t>生产：</w:t>
      </w:r>
      <w:r>
        <w:rPr>
          <w:rFonts w:ascii="Times New Roman"/>
          <w:color w:val="000000"/>
        </w:rPr>
        <w:t>单位</w:t>
      </w:r>
      <w:r>
        <w:rPr>
          <w:rFonts w:hint="eastAsia" w:ascii="Times New Roman"/>
          <w:color w:val="000000"/>
        </w:rPr>
        <w:t>整机产品</w:t>
      </w:r>
      <w:r>
        <w:rPr>
          <w:rFonts w:ascii="Times New Roman"/>
          <w:color w:val="000000"/>
        </w:rPr>
        <w:t>综合能耗</w:t>
      </w:r>
      <w:r>
        <w:rPr>
          <w:rFonts w:hint="eastAsia" w:ascii="Times New Roman"/>
          <w:color w:val="000000"/>
        </w:rPr>
        <w:t>、单位加工工时能耗、测试区单位产品能耗、</w:t>
      </w:r>
      <w:r>
        <w:rPr>
          <w:rFonts w:ascii="Times New Roman"/>
          <w:color w:val="000000"/>
        </w:rPr>
        <w:t>装配流水生产线的</w:t>
      </w:r>
      <w:r>
        <w:rPr>
          <w:rFonts w:hint="eastAsia" w:ascii="Times New Roman"/>
          <w:color w:val="000000"/>
        </w:rPr>
        <w:t>单位产品能耗等</w:t>
      </w:r>
      <w:r>
        <w:rPr>
          <w:rFonts w:ascii="Times New Roman"/>
          <w:color w:val="000000"/>
        </w:rPr>
        <w:t>；</w:t>
      </w:r>
    </w:p>
    <w:p w14:paraId="61B8B36A">
      <w:pPr>
        <w:pStyle w:val="243"/>
        <w:rPr>
          <w:rFonts w:ascii="Times New Roman"/>
          <w:color w:val="000000"/>
        </w:rPr>
      </w:pPr>
      <w:r>
        <w:rPr>
          <w:rFonts w:ascii="Times New Roman"/>
          <w:color w:val="000000"/>
        </w:rPr>
        <w:t>信息服务过程</w:t>
      </w:r>
      <w:r>
        <w:rPr>
          <w:rFonts w:hint="eastAsia" w:ascii="Times New Roman"/>
          <w:color w:val="000000"/>
        </w:rPr>
        <w:t>：</w:t>
      </w:r>
      <w:r>
        <w:rPr>
          <w:rFonts w:ascii="Times New Roman"/>
          <w:color w:val="000000"/>
        </w:rPr>
        <w:t>单位业务量综合能耗</w:t>
      </w:r>
      <w:r>
        <w:rPr>
          <w:rFonts w:hint="eastAsia" w:ascii="Times New Roman"/>
          <w:color w:val="000000"/>
        </w:rPr>
        <w:t>、数据中心电能利用效率</w:t>
      </w:r>
      <w:r>
        <w:rPr>
          <w:rFonts w:ascii="Times New Roman"/>
          <w:color w:val="000000"/>
        </w:rPr>
        <w:t>PUE；机房空气调节系统能效比；</w:t>
      </w:r>
    </w:p>
    <w:p w14:paraId="3925A938">
      <w:pPr>
        <w:pStyle w:val="243"/>
        <w:rPr>
          <w:rFonts w:ascii="Times New Roman"/>
          <w:color w:val="000000"/>
        </w:rPr>
      </w:pPr>
      <w:r>
        <w:rPr>
          <w:rFonts w:ascii="Times New Roman"/>
          <w:color w:val="000000"/>
        </w:rPr>
        <w:t>其他辅助生产系统的能源绩效参数。</w:t>
      </w:r>
    </w:p>
    <w:p w14:paraId="41330EC9">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应对每一个能源绩效参数确定测量方法或计算方法，包括影响能源绩效的相关变量的测量方法或计算方法。</w:t>
      </w:r>
    </w:p>
    <w:p w14:paraId="1A19CD63">
      <w:pPr>
        <w:pStyle w:val="240"/>
        <w:spacing w:line="276" w:lineRule="auto"/>
        <w:ind w:left="420" w:firstLine="0" w:firstLineChars="0"/>
        <w:rPr>
          <w:rFonts w:ascii="Times New Roman"/>
          <w:color w:val="000000"/>
        </w:rPr>
      </w:pPr>
      <w:r>
        <w:rPr>
          <w:rFonts w:ascii="Times New Roman"/>
          <w:color w:val="000000"/>
          <w:sz w:val="18"/>
          <w:szCs w:val="18"/>
        </w:rPr>
        <w:t>注：附录</w:t>
      </w:r>
      <w:r>
        <w:rPr>
          <w:rFonts w:hint="eastAsia" w:ascii="Times New Roman"/>
          <w:color w:val="000000"/>
          <w:sz w:val="18"/>
          <w:szCs w:val="18"/>
          <w:lang w:val="en-US" w:eastAsia="zh-CN"/>
        </w:rPr>
        <w:t>C</w:t>
      </w:r>
      <w:r>
        <w:rPr>
          <w:rFonts w:ascii="Times New Roman"/>
          <w:color w:val="000000"/>
          <w:sz w:val="18"/>
          <w:szCs w:val="18"/>
        </w:rPr>
        <w:t>给出了电子信息企业能源绩效参数</w:t>
      </w:r>
      <w:r>
        <w:rPr>
          <w:rFonts w:hint="eastAsia" w:ascii="Times New Roman"/>
          <w:color w:val="000000"/>
          <w:sz w:val="18"/>
          <w:szCs w:val="18"/>
          <w:lang w:val="en-US" w:eastAsia="zh-CN"/>
        </w:rPr>
        <w:t>和相关变量</w:t>
      </w:r>
      <w:r>
        <w:rPr>
          <w:rFonts w:ascii="Times New Roman"/>
          <w:color w:val="000000"/>
          <w:sz w:val="18"/>
          <w:szCs w:val="18"/>
        </w:rPr>
        <w:t>的应用</w:t>
      </w:r>
      <w:r>
        <w:rPr>
          <w:rFonts w:hint="eastAsia" w:ascii="Times New Roman"/>
          <w:color w:val="000000"/>
          <w:sz w:val="18"/>
          <w:szCs w:val="18"/>
          <w:lang w:val="en-US" w:eastAsia="zh-CN"/>
        </w:rPr>
        <w:t>示例</w:t>
      </w:r>
      <w:r>
        <w:rPr>
          <w:rFonts w:ascii="Times New Roman"/>
          <w:color w:val="000000"/>
          <w:sz w:val="18"/>
          <w:szCs w:val="18"/>
        </w:rPr>
        <w:t>。</w:t>
      </w:r>
    </w:p>
    <w:p w14:paraId="6C682777">
      <w:pPr>
        <w:pStyle w:val="89"/>
        <w:spacing w:before="120" w:after="120"/>
        <w:rPr>
          <w:rFonts w:eastAsia="黑体"/>
          <w:color w:val="000000"/>
          <w:kern w:val="0"/>
          <w:szCs w:val="21"/>
        </w:rPr>
      </w:pPr>
      <w:bookmarkStart w:id="85" w:name="_Toc345925553"/>
      <w:bookmarkStart w:id="86" w:name="_Toc347127177"/>
      <w:bookmarkStart w:id="87" w:name="_Toc345944788"/>
      <w:bookmarkStart w:id="88" w:name="_Toc353539039"/>
      <w:bookmarkStart w:id="89" w:name="_Toc367885945"/>
      <w:bookmarkStart w:id="90" w:name="_Toc364340540"/>
      <w:bookmarkStart w:id="91" w:name="_Toc367885480"/>
      <w:bookmarkStart w:id="92" w:name="_Toc364340797"/>
      <w:bookmarkStart w:id="93" w:name="_Toc346823099"/>
      <w:bookmarkStart w:id="94" w:name="_Toc346822992"/>
      <w:bookmarkStart w:id="95" w:name="_Toc367885829"/>
      <w:bookmarkStart w:id="96" w:name="_Toc347223830"/>
      <w:bookmarkStart w:id="97" w:name="_Toc367888451"/>
      <w:bookmarkStart w:id="98" w:name="_Toc367886790"/>
      <w:bookmarkStart w:id="99" w:name="_Toc367885628"/>
      <w:bookmarkStart w:id="100" w:name="_Toc347127180"/>
      <w:bookmarkStart w:id="101" w:name="_Toc367888454"/>
      <w:bookmarkStart w:id="102" w:name="_Toc346823102"/>
      <w:bookmarkStart w:id="103" w:name="_Toc347223833"/>
      <w:bookmarkStart w:id="104" w:name="_Toc353539042"/>
      <w:bookmarkStart w:id="105" w:name="_Toc367885948"/>
      <w:bookmarkStart w:id="106" w:name="_Toc364340543"/>
      <w:bookmarkStart w:id="107" w:name="_Toc367885832"/>
      <w:bookmarkStart w:id="108" w:name="_Toc345925556"/>
      <w:bookmarkStart w:id="109" w:name="_Toc345944791"/>
      <w:bookmarkStart w:id="110" w:name="_Toc367885631"/>
      <w:bookmarkStart w:id="111" w:name="_Toc367886793"/>
      <w:bookmarkStart w:id="112" w:name="_Toc364340800"/>
      <w:bookmarkStart w:id="113" w:name="_Toc346822995"/>
      <w:bookmarkStart w:id="114" w:name="_Toc367885483"/>
      <w:r>
        <w:rPr>
          <w:rFonts w:eastAsia="黑体"/>
          <w:color w:val="000000"/>
          <w:kern w:val="0"/>
          <w:szCs w:val="21"/>
        </w:rPr>
        <w:t>能源</w:t>
      </w:r>
      <w:r>
        <w:rPr>
          <w:rFonts w:ascii="Times New Roman" w:hAnsi="Times New Roman" w:cs="Times New Roman"/>
          <w:b/>
          <w:bCs/>
          <w:color w:val="000000"/>
        </w:rPr>
        <w:t>基准</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7A6B8873">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2020中6.5要求。</w:t>
      </w:r>
    </w:p>
    <w:p w14:paraId="13043743">
      <w:pPr>
        <w:numPr>
          <w:ilvl w:val="0"/>
          <w:numId w:val="0"/>
        </w:numPr>
        <w:ind w:leftChars="0" w:firstLine="420" w:firstLineChars="200"/>
        <w:rPr>
          <w:color w:val="000000"/>
        </w:rPr>
      </w:pPr>
      <w:r>
        <w:rPr>
          <w:rFonts w:hint="eastAsia"/>
          <w:color w:val="000000"/>
        </w:rPr>
        <w:t>电子信息企业</w:t>
      </w:r>
      <w:r>
        <w:rPr>
          <w:color w:val="000000"/>
        </w:rPr>
        <w:t>应在能源统计及收集数据的基础上建立能源基准，能源基准应与能源绩效参数相适应。</w:t>
      </w:r>
    </w:p>
    <w:p w14:paraId="64852DA7">
      <w:pPr>
        <w:pStyle w:val="240"/>
        <w:spacing w:line="276" w:lineRule="auto"/>
        <w:ind w:left="420" w:firstLine="0" w:firstLineChars="0"/>
        <w:rPr>
          <w:rFonts w:ascii="Times New Roman"/>
          <w:color w:val="000000"/>
          <w:sz w:val="18"/>
          <w:szCs w:val="18"/>
        </w:rPr>
      </w:pPr>
      <w:r>
        <w:rPr>
          <w:rFonts w:ascii="Times New Roman"/>
          <w:color w:val="000000"/>
          <w:sz w:val="18"/>
          <w:szCs w:val="18"/>
        </w:rPr>
        <w:t>注：收集数据可以包括汇总分析产品产量、能源消费情况，了解能源绩效随产品、产量和季节的变化等情况。</w:t>
      </w:r>
    </w:p>
    <w:p w14:paraId="6596D53B">
      <w:pPr>
        <w:numPr>
          <w:ilvl w:val="0"/>
          <w:numId w:val="0"/>
        </w:numPr>
        <w:tabs>
          <w:tab w:val="center" w:pos="4201"/>
          <w:tab w:val="right" w:leader="dot" w:pos="9298"/>
        </w:tabs>
        <w:ind w:leftChars="0" w:firstLine="420" w:firstLineChars="200"/>
        <w:rPr>
          <w:color w:val="000000"/>
        </w:rPr>
      </w:pPr>
      <w:r>
        <w:rPr>
          <w:color w:val="000000"/>
        </w:rPr>
        <w:t>适用时，对可以单独进行能源核算的部门、系统、过程、设施、设备或工作岗位分层次确定能源基准。</w:t>
      </w:r>
    </w:p>
    <w:p w14:paraId="3CB95E67">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应使用归一化方法，确保调整后的基准能够反应</w:t>
      </w:r>
      <w:r>
        <w:rPr>
          <w:rFonts w:hint="eastAsia" w:ascii="Times New Roman"/>
          <w:color w:val="000000"/>
        </w:rPr>
        <w:t>企业</w:t>
      </w:r>
      <w:r>
        <w:rPr>
          <w:rFonts w:ascii="Times New Roman"/>
          <w:color w:val="000000"/>
        </w:rPr>
        <w:t>能源绩效改进的真实状况。如：</w:t>
      </w:r>
      <w:r>
        <w:rPr>
          <w:rFonts w:hint="eastAsia" w:ascii="Times New Roman"/>
          <w:color w:val="000000"/>
        </w:rPr>
        <w:t>产品产量或种类发生重大变化、生产流程或设备发生重大变化时</w:t>
      </w:r>
      <w:r>
        <w:rPr>
          <w:rFonts w:ascii="Times New Roman"/>
          <w:color w:val="000000"/>
        </w:rPr>
        <w:t>，需要对</w:t>
      </w:r>
      <w:r>
        <w:rPr>
          <w:rFonts w:hint="eastAsia" w:ascii="Times New Roman"/>
          <w:color w:val="000000"/>
        </w:rPr>
        <w:t>其</w:t>
      </w:r>
      <w:r>
        <w:rPr>
          <w:rFonts w:ascii="Times New Roman"/>
          <w:color w:val="000000"/>
        </w:rPr>
        <w:t>能源绩效参数值和能源基准进行归一化。</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14:paraId="6ADA50DB">
      <w:pPr>
        <w:pStyle w:val="89"/>
        <w:spacing w:before="120" w:after="120"/>
        <w:rPr>
          <w:rFonts w:ascii="Times New Roman"/>
          <w:b/>
          <w:bCs/>
          <w:color w:val="000000"/>
        </w:rPr>
      </w:pPr>
      <w:r>
        <w:rPr>
          <w:rFonts w:ascii="Times New Roman"/>
          <w:b/>
          <w:bCs/>
          <w:color w:val="000000"/>
        </w:rPr>
        <w:t>能源数据</w:t>
      </w:r>
      <w:r>
        <w:rPr>
          <w:rFonts w:hAnsi="Times New Roman" w:eastAsia="黑体" w:cs="Times New Roman"/>
          <w:color w:val="000000"/>
          <w:kern w:val="0"/>
          <w:szCs w:val="21"/>
        </w:rPr>
        <w:t>收集</w:t>
      </w:r>
      <w:r>
        <w:rPr>
          <w:rFonts w:ascii="Times New Roman"/>
          <w:b/>
          <w:bCs/>
          <w:color w:val="000000"/>
        </w:rPr>
        <w:t>的策划</w:t>
      </w:r>
    </w:p>
    <w:p w14:paraId="216E5BA7">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2020中6.6要求。</w:t>
      </w:r>
    </w:p>
    <w:p w14:paraId="3F8733CC">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w:t>
      </w:r>
      <w:r>
        <w:rPr>
          <w:rFonts w:hint="eastAsia" w:ascii="Times New Roman"/>
          <w:color w:val="000000"/>
        </w:rPr>
        <w:t>策划收集哪些能源绩效相关的数据，并描述需记录数据的哪些信息，这些信息包括：</w:t>
      </w:r>
    </w:p>
    <w:p w14:paraId="0AE52601">
      <w:pPr>
        <w:pStyle w:val="121"/>
        <w:bidi w:val="0"/>
        <w:rPr>
          <w:rFonts w:hint="eastAsia" w:ascii="Times New Roman"/>
          <w:color w:val="000000"/>
        </w:rPr>
      </w:pPr>
      <w:r>
        <w:rPr>
          <w:rFonts w:hint="eastAsia" w:ascii="Times New Roman"/>
          <w:color w:val="000000"/>
        </w:rPr>
        <w:t>数据的名称，可结合能源绩效参数</w:t>
      </w:r>
    </w:p>
    <w:p w14:paraId="1A924119">
      <w:pPr>
        <w:pStyle w:val="121"/>
        <w:bidi w:val="0"/>
        <w:rPr>
          <w:rFonts w:hint="eastAsia" w:ascii="Times New Roman"/>
          <w:color w:val="000000"/>
        </w:rPr>
      </w:pPr>
      <w:r>
        <w:rPr>
          <w:rFonts w:hint="eastAsia" w:ascii="Times New Roman"/>
          <w:color w:val="000000"/>
        </w:rPr>
        <w:t>数据收集的频率</w:t>
      </w:r>
    </w:p>
    <w:p w14:paraId="4EEECF7C">
      <w:pPr>
        <w:pStyle w:val="121"/>
        <w:bidi w:val="0"/>
        <w:rPr>
          <w:rFonts w:hint="eastAsia" w:ascii="Times New Roman"/>
          <w:color w:val="000000"/>
        </w:rPr>
      </w:pPr>
      <w:r>
        <w:rPr>
          <w:rFonts w:hint="eastAsia" w:ascii="Times New Roman"/>
          <w:color w:val="000000"/>
        </w:rPr>
        <w:t>数据</w:t>
      </w:r>
      <w:r>
        <w:rPr>
          <w:rFonts w:hint="eastAsia" w:ascii="Times New Roman" w:hAnsi="宋体" w:eastAsia="宋体" w:cs="Times New Roman"/>
          <w:color w:val="000000"/>
        </w:rPr>
        <w:t>收集</w:t>
      </w:r>
      <w:r>
        <w:rPr>
          <w:rFonts w:hint="eastAsia" w:ascii="Times New Roman"/>
          <w:color w:val="000000"/>
        </w:rPr>
        <w:t>的职责分配</w:t>
      </w:r>
    </w:p>
    <w:p w14:paraId="2B043EB7">
      <w:pPr>
        <w:pStyle w:val="121"/>
        <w:bidi w:val="0"/>
        <w:rPr>
          <w:rFonts w:ascii="Times New Roman"/>
          <w:color w:val="000000"/>
        </w:rPr>
      </w:pPr>
      <w:r>
        <w:rPr>
          <w:rFonts w:hint="eastAsia" w:ascii="Times New Roman" w:hAnsi="宋体" w:eastAsia="宋体" w:cs="Times New Roman"/>
          <w:color w:val="000000"/>
        </w:rPr>
        <w:t>形成</w:t>
      </w:r>
      <w:r>
        <w:rPr>
          <w:rFonts w:hint="eastAsia" w:ascii="Times New Roman"/>
          <w:color w:val="000000"/>
        </w:rPr>
        <w:t>的记录</w:t>
      </w:r>
    </w:p>
    <w:p w14:paraId="5255D820">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电子信息企业用于测量数据的设备应确保其适宜、准确，</w:t>
      </w:r>
      <w:r>
        <w:rPr>
          <w:rFonts w:ascii="Times New Roman"/>
          <w:color w:val="000000"/>
        </w:rPr>
        <w:t>配备及管理应符合GB 17167的要求。</w:t>
      </w:r>
    </w:p>
    <w:p w14:paraId="57E2539B">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宜采用信息化的手段对能源的生产、输配和消耗环节实施集中的动态监控和数字化管理，以实现系统性节能降耗。其数据采集与处理应与确定数据收集计划协调一致。</w:t>
      </w:r>
    </w:p>
    <w:p w14:paraId="407CEE86">
      <w:pPr>
        <w:pStyle w:val="88"/>
        <w:spacing w:before="240" w:after="240"/>
        <w:rPr>
          <w:rFonts w:ascii="Times New Roman"/>
          <w:b/>
          <w:bCs/>
          <w:color w:val="000000"/>
        </w:rPr>
      </w:pPr>
      <w:bookmarkStart w:id="115" w:name="_Toc364340545"/>
      <w:bookmarkStart w:id="116" w:name="_Toc347127182"/>
      <w:bookmarkStart w:id="117" w:name="_Toc367885834"/>
      <w:bookmarkStart w:id="118" w:name="_Toc345944793"/>
      <w:bookmarkStart w:id="119" w:name="_Toc367885633"/>
      <w:bookmarkStart w:id="120" w:name="_Toc346822997"/>
      <w:bookmarkStart w:id="121" w:name="_Toc345925558"/>
      <w:bookmarkStart w:id="122" w:name="_Toc347223835"/>
      <w:bookmarkStart w:id="123" w:name="_Toc353539044"/>
      <w:bookmarkStart w:id="124" w:name="_Toc367886795"/>
      <w:bookmarkStart w:id="125" w:name="_Toc367888456"/>
      <w:bookmarkStart w:id="126" w:name="_Toc346823104"/>
      <w:bookmarkStart w:id="127" w:name="_Toc364340802"/>
      <w:bookmarkStart w:id="128" w:name="_Toc367885485"/>
      <w:bookmarkStart w:id="129" w:name="_Toc367885950"/>
      <w:r>
        <w:rPr>
          <w:rFonts w:ascii="Times New Roman"/>
          <w:b/>
          <w:bCs/>
          <w:color w:val="000000"/>
        </w:rPr>
        <w:t>支持</w:t>
      </w:r>
    </w:p>
    <w:p w14:paraId="7D0549D0">
      <w:pPr>
        <w:pStyle w:val="89"/>
        <w:spacing w:before="120" w:after="120"/>
        <w:rPr>
          <w:rFonts w:ascii="Times New Roman"/>
          <w:b/>
          <w:bCs/>
          <w:color w:val="000000"/>
        </w:rPr>
      </w:pPr>
      <w:r>
        <w:rPr>
          <w:rFonts w:hAnsi="Times New Roman" w:eastAsia="黑体" w:cs="Times New Roman"/>
          <w:color w:val="000000"/>
          <w:kern w:val="0"/>
          <w:szCs w:val="21"/>
        </w:rPr>
        <w:t>资源</w:t>
      </w:r>
    </w:p>
    <w:p w14:paraId="02D6A84A">
      <w:pPr>
        <w:pStyle w:val="240"/>
        <w:snapToGrid w:val="0"/>
        <w:spacing w:line="276" w:lineRule="auto"/>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2020中7.1的要求。</w:t>
      </w:r>
    </w:p>
    <w:p w14:paraId="46B66817">
      <w:pPr>
        <w:pStyle w:val="89"/>
        <w:spacing w:before="120" w:after="120"/>
        <w:rPr>
          <w:rFonts w:ascii="Times New Roman"/>
          <w:b/>
          <w:bCs/>
          <w:color w:val="000000"/>
        </w:rPr>
      </w:pPr>
      <w:r>
        <w:rPr>
          <w:rFonts w:ascii="Times New Roman"/>
          <w:b/>
          <w:bCs/>
          <w:color w:val="000000"/>
        </w:rPr>
        <w:t>能力</w:t>
      </w:r>
    </w:p>
    <w:p w14:paraId="3ABAA420">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2020中7.2的要求。</w:t>
      </w:r>
    </w:p>
    <w:p w14:paraId="31E0EDD8">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应识别主要能源使用相关的岗位，并确定对其能源绩效有影响人员所需的能力。这类岗位可包括节能管理岗位</w:t>
      </w:r>
      <w:r>
        <w:rPr>
          <w:rFonts w:hint="eastAsia" w:ascii="Times New Roman"/>
          <w:color w:val="000000"/>
          <w:lang w:eastAsia="zh-CN"/>
        </w:rPr>
        <w:t>（</w:t>
      </w:r>
      <w:r>
        <w:rPr>
          <w:rFonts w:hint="eastAsia" w:ascii="Times New Roman"/>
          <w:color w:val="000000"/>
          <w:lang w:val="en-US" w:eastAsia="zh-CN"/>
        </w:rPr>
        <w:t>如：能耗数据统计分析岗</w:t>
      </w:r>
      <w:r>
        <w:rPr>
          <w:rFonts w:hint="eastAsia" w:ascii="Times New Roman"/>
          <w:color w:val="000000"/>
          <w:lang w:eastAsia="zh-CN"/>
        </w:rPr>
        <w:t>）</w:t>
      </w:r>
      <w:r>
        <w:rPr>
          <w:rFonts w:ascii="Times New Roman"/>
          <w:color w:val="000000"/>
        </w:rPr>
        <w:t>、主要耗能设备操作岗位</w:t>
      </w:r>
      <w:r>
        <w:rPr>
          <w:rFonts w:hint="eastAsia" w:ascii="Times New Roman"/>
          <w:color w:val="000000"/>
          <w:lang w:eastAsia="zh-CN"/>
        </w:rPr>
        <w:t>（</w:t>
      </w:r>
      <w:r>
        <w:rPr>
          <w:rFonts w:hint="eastAsia" w:ascii="Times New Roman"/>
          <w:color w:val="000000"/>
          <w:lang w:val="en-US" w:eastAsia="zh-CN"/>
        </w:rPr>
        <w:t>如：</w:t>
      </w:r>
      <w:r>
        <w:rPr>
          <w:rFonts w:ascii="Times New Roman"/>
          <w:color w:val="000000"/>
        </w:rPr>
        <w:t>电子工业炉窑操作岗位</w:t>
      </w:r>
      <w:r>
        <w:rPr>
          <w:rFonts w:hint="eastAsia" w:ascii="Times New Roman"/>
          <w:color w:val="000000"/>
          <w:lang w:eastAsia="zh-CN"/>
        </w:rPr>
        <w:t>）</w:t>
      </w:r>
      <w:r>
        <w:rPr>
          <w:rFonts w:ascii="Times New Roman"/>
          <w:color w:val="000000"/>
        </w:rPr>
        <w:t>、主要耗能过程（包括</w:t>
      </w:r>
      <w:r>
        <w:rPr>
          <w:rFonts w:hint="eastAsia" w:ascii="Times New Roman"/>
          <w:color w:val="000000"/>
        </w:rPr>
        <w:t>但不限于</w:t>
      </w:r>
      <w:r>
        <w:rPr>
          <w:rFonts w:ascii="Times New Roman"/>
          <w:color w:val="000000"/>
        </w:rPr>
        <w:t>：硅提纯、单晶生长、多晶硅铸锭、陶瓷烧结、铝电极箔赋能、光纤预制及拉丝、电子玻璃原料熔化等）相关的岗位。</w:t>
      </w:r>
    </w:p>
    <w:p w14:paraId="19C2F160">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应针对主要能源使用岗位提出从业人员任职能力要求，岗位任职能力准则应包括教育、培训、技能或经验等方面的内容，并依据相关法律法规要求制定</w:t>
      </w:r>
      <w:r>
        <w:rPr>
          <w:rFonts w:hint="eastAsia" w:ascii="Times New Roman"/>
          <w:color w:val="000000"/>
        </w:rPr>
        <w:t>。</w:t>
      </w:r>
      <w:r>
        <w:rPr>
          <w:rFonts w:ascii="Times New Roman"/>
          <w:color w:val="000000"/>
        </w:rPr>
        <w:t xml:space="preserve"> </w:t>
      </w:r>
    </w:p>
    <w:p w14:paraId="49BED1BA">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识别培训需求，培训需求应依据岗位任职能力准则、主要能源使用及能源管理体系运行控制有关要求制定，并能够结合培训需求通过专业技能培训或其他形式确保人员能力符合能力准则，并通过考核或其他适当手段加以验证</w:t>
      </w:r>
      <w:r>
        <w:rPr>
          <w:rFonts w:hint="eastAsia" w:ascii="Times New Roman"/>
          <w:color w:val="000000"/>
        </w:rPr>
        <w:t>。</w:t>
      </w:r>
    </w:p>
    <w:p w14:paraId="4AA07FFB">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应对培训效果进行评估，并依据评估的情况加以改进</w:t>
      </w:r>
      <w:r>
        <w:rPr>
          <w:rFonts w:hint="eastAsia" w:ascii="Times New Roman"/>
          <w:color w:val="000000"/>
        </w:rPr>
        <w:t>。</w:t>
      </w:r>
    </w:p>
    <w:p w14:paraId="4781BAC5">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应能够提供开展上述活动的完整记录。</w:t>
      </w:r>
    </w:p>
    <w:p w14:paraId="60C424F2">
      <w:pPr>
        <w:pStyle w:val="89"/>
        <w:spacing w:before="120" w:after="120"/>
        <w:rPr>
          <w:rFonts w:ascii="Times New Roman"/>
          <w:b/>
          <w:bCs/>
          <w:color w:val="000000"/>
        </w:rPr>
      </w:pPr>
      <w:r>
        <w:rPr>
          <w:rFonts w:ascii="Times New Roman"/>
          <w:b/>
          <w:bCs/>
          <w:color w:val="000000"/>
        </w:rPr>
        <w:t>意识</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ascii="Times New Roman"/>
          <w:b/>
          <w:bCs/>
          <w:color w:val="000000"/>
        </w:rPr>
        <w:t xml:space="preserve"> </w:t>
      </w:r>
    </w:p>
    <w:p w14:paraId="28FB359B">
      <w:pPr>
        <w:pStyle w:val="240"/>
        <w:snapToGrid w:val="0"/>
        <w:spacing w:line="276" w:lineRule="auto"/>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2020中7.3的要求。</w:t>
      </w:r>
    </w:p>
    <w:p w14:paraId="068F9870">
      <w:pPr>
        <w:pStyle w:val="89"/>
        <w:spacing w:before="120" w:after="120"/>
        <w:rPr>
          <w:rFonts w:ascii="Times New Roman"/>
          <w:b/>
          <w:bCs/>
          <w:color w:val="000000"/>
        </w:rPr>
      </w:pPr>
      <w:bookmarkStart w:id="130" w:name="_Toc367885951"/>
      <w:bookmarkStart w:id="131" w:name="_Toc346823105"/>
      <w:bookmarkStart w:id="132" w:name="_Toc345925559"/>
      <w:bookmarkStart w:id="133" w:name="_Toc346822998"/>
      <w:bookmarkStart w:id="134" w:name="_Toc347127183"/>
      <w:bookmarkStart w:id="135" w:name="_Toc364340546"/>
      <w:bookmarkStart w:id="136" w:name="_Toc347223836"/>
      <w:bookmarkStart w:id="137" w:name="_Toc364340803"/>
      <w:bookmarkStart w:id="138" w:name="_Toc367888457"/>
      <w:bookmarkStart w:id="139" w:name="_Toc367886796"/>
      <w:bookmarkStart w:id="140" w:name="_Toc353539045"/>
      <w:bookmarkStart w:id="141" w:name="_Toc367885486"/>
      <w:bookmarkStart w:id="142" w:name="_Toc367885634"/>
      <w:bookmarkStart w:id="143" w:name="_Toc367885835"/>
      <w:bookmarkStart w:id="144" w:name="_Toc345944794"/>
      <w:r>
        <w:rPr>
          <w:rFonts w:ascii="Times New Roman"/>
          <w:b/>
          <w:bCs/>
          <w:color w:val="000000"/>
        </w:rPr>
        <w:t>信息交流</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rFonts w:ascii="Times New Roman"/>
          <w:b/>
          <w:bCs/>
          <w:color w:val="000000"/>
        </w:rPr>
        <w:t xml:space="preserve"> </w:t>
      </w:r>
    </w:p>
    <w:p w14:paraId="17EF8CD1">
      <w:pPr>
        <w:pStyle w:val="240"/>
        <w:snapToGrid w:val="0"/>
        <w:spacing w:line="276" w:lineRule="auto"/>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2020中7.4的要求。</w:t>
      </w:r>
    </w:p>
    <w:p w14:paraId="120E3B32">
      <w:pPr>
        <w:pStyle w:val="89"/>
        <w:spacing w:before="120" w:after="120"/>
        <w:rPr>
          <w:rFonts w:ascii="Times New Roman"/>
          <w:b/>
          <w:bCs/>
          <w:color w:val="000000"/>
        </w:rPr>
      </w:pPr>
      <w:bookmarkStart w:id="145" w:name="_Toc346823106"/>
      <w:bookmarkStart w:id="146" w:name="_Toc367885487"/>
      <w:bookmarkStart w:id="147" w:name="_Toc346822999"/>
      <w:bookmarkStart w:id="148" w:name="_Toc347223837"/>
      <w:bookmarkStart w:id="149" w:name="_Toc367888458"/>
      <w:bookmarkStart w:id="150" w:name="_Toc345925560"/>
      <w:bookmarkStart w:id="151" w:name="_Toc364340804"/>
      <w:bookmarkStart w:id="152" w:name="_Toc367885635"/>
      <w:bookmarkStart w:id="153" w:name="_Toc353539046"/>
      <w:bookmarkStart w:id="154" w:name="_Toc367885952"/>
      <w:bookmarkStart w:id="155" w:name="_Toc367886797"/>
      <w:bookmarkStart w:id="156" w:name="_Toc347127184"/>
      <w:bookmarkStart w:id="157" w:name="_Toc367885836"/>
      <w:bookmarkStart w:id="158" w:name="_Toc345944795"/>
      <w:bookmarkStart w:id="159" w:name="_Toc364340547"/>
      <w:r>
        <w:rPr>
          <w:rFonts w:ascii="Times New Roman"/>
          <w:b/>
          <w:bCs/>
          <w:color w:val="000000"/>
        </w:rPr>
        <w:t>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b/>
          <w:bCs/>
          <w:color w:val="000000"/>
        </w:rPr>
        <w:t>化信息</w:t>
      </w:r>
    </w:p>
    <w:p w14:paraId="2298AADD">
      <w:pPr>
        <w:pStyle w:val="240"/>
        <w:snapToGrid w:val="0"/>
        <w:spacing w:line="276" w:lineRule="auto"/>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2020中7.5的要求。</w:t>
      </w:r>
    </w:p>
    <w:p w14:paraId="4622ADA2">
      <w:pPr>
        <w:pStyle w:val="88"/>
        <w:spacing w:before="240" w:after="240"/>
        <w:rPr>
          <w:rFonts w:ascii="Times New Roman"/>
          <w:b/>
          <w:bCs/>
          <w:color w:val="000000"/>
        </w:rPr>
      </w:pPr>
      <w:bookmarkStart w:id="160" w:name="_Toc367885488"/>
      <w:bookmarkStart w:id="161" w:name="_Toc345944798"/>
      <w:bookmarkStart w:id="162" w:name="_Toc347127185"/>
      <w:bookmarkStart w:id="163" w:name="_Toc346823000"/>
      <w:bookmarkStart w:id="164" w:name="_Toc367886798"/>
      <w:bookmarkStart w:id="165" w:name="_Toc346823109"/>
      <w:bookmarkStart w:id="166" w:name="_Toc367885636"/>
      <w:bookmarkStart w:id="167" w:name="_Toc347223838"/>
      <w:bookmarkStart w:id="168" w:name="_Toc364340805"/>
      <w:bookmarkStart w:id="169" w:name="_Toc367888459"/>
      <w:bookmarkStart w:id="170" w:name="_Toc345925563"/>
      <w:bookmarkStart w:id="171" w:name="_Toc364340548"/>
      <w:bookmarkStart w:id="172" w:name="_Toc367885837"/>
      <w:bookmarkStart w:id="173" w:name="_Toc353539048"/>
      <w:bookmarkStart w:id="174" w:name="_Toc367885953"/>
      <w:r>
        <w:rPr>
          <w:rFonts w:ascii="Times New Roman" w:hAnsi="Times New Roman" w:cs="Times New Roman"/>
          <w:b/>
          <w:bCs/>
          <w:color w:val="000000"/>
        </w:rPr>
        <w:t>运行</w:t>
      </w:r>
    </w:p>
    <w:p w14:paraId="2A597A10">
      <w:pPr>
        <w:pStyle w:val="89"/>
        <w:spacing w:before="120" w:after="120"/>
        <w:rPr>
          <w:rFonts w:ascii="Times New Roman"/>
          <w:b/>
          <w:bCs/>
          <w:color w:val="000000"/>
        </w:rPr>
      </w:pPr>
      <w:r>
        <w:rPr>
          <w:rFonts w:ascii="Times New Roman"/>
          <w:b/>
          <w:bCs/>
          <w:color w:val="000000"/>
        </w:rPr>
        <w:t>运行</w:t>
      </w:r>
      <w:r>
        <w:rPr>
          <w:rFonts w:ascii="Times New Roman" w:hAnsi="Times New Roman" w:cs="Times New Roman"/>
          <w:b/>
          <w:bCs/>
          <w:color w:val="000000"/>
        </w:rPr>
        <w:t>策划</w:t>
      </w:r>
      <w:r>
        <w:rPr>
          <w:rFonts w:ascii="Times New Roman"/>
          <w:b/>
          <w:bCs/>
          <w:color w:val="000000"/>
        </w:rPr>
        <w:t>和控制</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1BA449B">
      <w:pPr>
        <w:pStyle w:val="54"/>
        <w:bidi w:val="0"/>
        <w:rPr>
          <w:rFonts w:ascii="Times New Roman"/>
          <w:color w:val="000000"/>
        </w:rPr>
      </w:pPr>
      <w:r>
        <w:rPr>
          <w:rFonts w:hint="eastAsia" w:ascii="Times New Roman"/>
          <w:color w:val="000000"/>
        </w:rPr>
        <w:t>电子</w:t>
      </w:r>
      <w:r>
        <w:rPr>
          <w:rFonts w:hint="eastAsia" w:hAnsi="Times New Roman" w:cs="Times New Roman"/>
        </w:rPr>
        <w:t>信息</w:t>
      </w:r>
      <w:r>
        <w:rPr>
          <w:rFonts w:hint="eastAsia" w:ascii="Times New Roman"/>
          <w:color w:val="000000"/>
        </w:rPr>
        <w:t>企业</w:t>
      </w:r>
      <w:r>
        <w:rPr>
          <w:rFonts w:ascii="Times New Roman"/>
          <w:color w:val="000000"/>
        </w:rPr>
        <w:t>应符合GB/T 23331</w:t>
      </w:r>
      <w:r>
        <w:rPr>
          <w:rFonts w:hint="eastAsia" w:ascii="Times New Roman"/>
          <w:color w:val="000000"/>
        </w:rPr>
        <w:t>—</w:t>
      </w:r>
      <w:r>
        <w:rPr>
          <w:rFonts w:ascii="Times New Roman"/>
          <w:color w:val="000000"/>
        </w:rPr>
        <w:t>2020中8.1的要求。</w:t>
      </w:r>
    </w:p>
    <w:p w14:paraId="1F1AF3D3">
      <w:pPr>
        <w:pStyle w:val="54"/>
        <w:bidi w:val="0"/>
        <w:rPr>
          <w:rFonts w:ascii="Times New Roman"/>
          <w:color w:val="000000"/>
        </w:rPr>
      </w:pPr>
      <w:bookmarkStart w:id="175" w:name="_Toc345925564"/>
      <w:bookmarkStart w:id="176" w:name="_Toc345944799"/>
      <w:r>
        <w:rPr>
          <w:rFonts w:hint="eastAsia" w:ascii="Times New Roman"/>
          <w:color w:val="000000"/>
        </w:rPr>
        <w:t>电子信息企业</w:t>
      </w:r>
      <w:r>
        <w:rPr>
          <w:rFonts w:ascii="Times New Roman"/>
          <w:color w:val="000000"/>
        </w:rPr>
        <w:t>应依据能源评审（6.3）结果确定与其主要能源使用相对应的主要耗能过程及主要耗能设备运行控制的要求。</w:t>
      </w:r>
    </w:p>
    <w:p w14:paraId="1729ED2D">
      <w:pPr>
        <w:pStyle w:val="54"/>
        <w:bidi w:val="0"/>
        <w:rPr>
          <w:rFonts w:ascii="Times New Roman"/>
          <w:color w:val="000000"/>
        </w:rPr>
      </w:pPr>
      <w:r>
        <w:rPr>
          <w:rFonts w:ascii="Times New Roman"/>
          <w:color w:val="000000"/>
        </w:rPr>
        <w:t>电子材料生产过程控制</w:t>
      </w:r>
    </w:p>
    <w:p w14:paraId="207E8C28">
      <w:pPr>
        <w:pStyle w:val="243"/>
        <w:numPr>
          <w:ilvl w:val="0"/>
          <w:numId w:val="46"/>
        </w:numPr>
        <w:rPr>
          <w:rFonts w:ascii="Times New Roman"/>
          <w:color w:val="000000"/>
        </w:rPr>
      </w:pPr>
      <w:bookmarkStart w:id="177" w:name="OLE_LINK4"/>
      <w:bookmarkStart w:id="178" w:name="OLE_LINK1"/>
      <w:r>
        <w:rPr>
          <w:rFonts w:ascii="Times New Roman"/>
          <w:color w:val="000000"/>
        </w:rPr>
        <w:t>建立主要耗能过程的操作规程</w:t>
      </w:r>
      <w:bookmarkEnd w:id="177"/>
      <w:bookmarkEnd w:id="178"/>
      <w:r>
        <w:rPr>
          <w:rFonts w:ascii="Times New Roman"/>
          <w:color w:val="000000"/>
        </w:rPr>
        <w:t>，如硅提纯、单晶生长、多晶硅铸锭、陶瓷烧结、铝电极箔赋能、光纤预制及拉丝、电子玻璃原料熔化及其他主要耗能过程；</w:t>
      </w:r>
    </w:p>
    <w:p w14:paraId="01E401D0">
      <w:pPr>
        <w:pStyle w:val="243"/>
        <w:numPr>
          <w:ilvl w:val="0"/>
          <w:numId w:val="46"/>
        </w:numPr>
        <w:rPr>
          <w:rFonts w:ascii="Times New Roman"/>
          <w:color w:val="000000"/>
        </w:rPr>
      </w:pPr>
      <w:r>
        <w:rPr>
          <w:rFonts w:ascii="Times New Roman"/>
          <w:color w:val="000000"/>
        </w:rPr>
        <w:t>建立主要用能设备的操作及维保要求，如还原炉、单晶炉、区熔炉、铸锭炉、烧结窑、烧结炉、拉丝炉、固化炉、熔化池炉、退火炉、半导体材料加工等设备及生产过程系统的控制。</w:t>
      </w:r>
    </w:p>
    <w:p w14:paraId="514CD9CB">
      <w:pPr>
        <w:pStyle w:val="54"/>
        <w:bidi w:val="0"/>
        <w:rPr>
          <w:rFonts w:ascii="Times New Roman"/>
          <w:color w:val="000000"/>
        </w:rPr>
      </w:pPr>
      <w:r>
        <w:rPr>
          <w:rFonts w:ascii="Times New Roman"/>
          <w:color w:val="000000"/>
        </w:rPr>
        <w:t>电子元器件生产过程控制</w:t>
      </w:r>
    </w:p>
    <w:p w14:paraId="6CC5A596">
      <w:pPr>
        <w:pStyle w:val="243"/>
        <w:numPr>
          <w:ilvl w:val="0"/>
          <w:numId w:val="47"/>
        </w:numPr>
        <w:rPr>
          <w:rFonts w:ascii="Times New Roman"/>
        </w:rPr>
      </w:pPr>
      <w:r>
        <w:rPr>
          <w:rFonts w:ascii="Times New Roman"/>
          <w:color w:val="000000"/>
        </w:rPr>
        <w:t>建立主要耗能</w:t>
      </w:r>
      <w:r>
        <w:rPr>
          <w:rFonts w:hint="eastAsia" w:ascii="Times New Roman"/>
          <w:color w:val="000000"/>
        </w:rPr>
        <w:t>设备</w:t>
      </w:r>
      <w:r>
        <w:rPr>
          <w:rFonts w:ascii="Times New Roman"/>
          <w:color w:val="000000"/>
        </w:rPr>
        <w:t>的操作规程，如</w:t>
      </w:r>
      <w:r>
        <w:rPr>
          <w:rFonts w:ascii="Times New Roman"/>
        </w:rPr>
        <w:t>电子工业炉窑、空气净化设备、水纯化和废水处理设备等主要耗能设备；</w:t>
      </w:r>
    </w:p>
    <w:p w14:paraId="1A715425">
      <w:pPr>
        <w:pStyle w:val="243"/>
        <w:numPr>
          <w:ilvl w:val="0"/>
          <w:numId w:val="47"/>
        </w:numPr>
        <w:rPr>
          <w:rFonts w:ascii="Times New Roman"/>
        </w:rPr>
      </w:pPr>
      <w:r>
        <w:rPr>
          <w:rFonts w:ascii="Times New Roman"/>
        </w:rPr>
        <w:t>建立主要耗能试验过程操作及维保规程，这些试验至少包括：气候环境试验（高温、低温、湿热、温度冲击、干燥、盐雾、砂尘试验箱）、力学试验（机械、电磁、跌落、运输振动台、离心试验台）、综合试验；</w:t>
      </w:r>
    </w:p>
    <w:p w14:paraId="12DF6A2C">
      <w:pPr>
        <w:pStyle w:val="243"/>
        <w:numPr>
          <w:ilvl w:val="0"/>
          <w:numId w:val="47"/>
        </w:numPr>
        <w:rPr>
          <w:rFonts w:ascii="Times New Roman"/>
        </w:rPr>
      </w:pPr>
      <w:r>
        <w:rPr>
          <w:rFonts w:ascii="Times New Roman"/>
        </w:rPr>
        <w:t>建立空调系统管理要求，如规定开关时间、空调温度及湿度、人数控制、压差调节措施等；</w:t>
      </w:r>
    </w:p>
    <w:p w14:paraId="195F2854">
      <w:pPr>
        <w:pStyle w:val="243"/>
        <w:numPr>
          <w:ilvl w:val="0"/>
          <w:numId w:val="46"/>
        </w:numPr>
        <w:rPr>
          <w:rFonts w:ascii="Times New Roman"/>
          <w:color w:val="000000"/>
        </w:rPr>
      </w:pPr>
      <w:r>
        <w:rPr>
          <w:rFonts w:ascii="Times New Roman"/>
        </w:rPr>
        <w:t>测算各工序、工艺过程、岗位的开、停机准备时间，设定合理的开机、停机顺序，减少对电网</w:t>
      </w:r>
      <w:r>
        <w:rPr>
          <w:rFonts w:ascii="Times New Roman"/>
          <w:color w:val="000000"/>
        </w:rPr>
        <w:t>的冲击和减少设备等待空转时间；</w:t>
      </w:r>
    </w:p>
    <w:p w14:paraId="5D736479">
      <w:pPr>
        <w:pStyle w:val="243"/>
        <w:numPr>
          <w:ilvl w:val="0"/>
          <w:numId w:val="46"/>
        </w:numPr>
        <w:rPr>
          <w:rFonts w:ascii="Times New Roman"/>
          <w:color w:val="000000"/>
        </w:rPr>
      </w:pPr>
      <w:r>
        <w:rPr>
          <w:rFonts w:ascii="Times New Roman"/>
          <w:color w:val="000000"/>
        </w:rPr>
        <w:t>应制定严格的工艺文件并执行，确保产品、服务的质量，减少返工；</w:t>
      </w:r>
    </w:p>
    <w:p w14:paraId="22B59A2E">
      <w:pPr>
        <w:pStyle w:val="243"/>
        <w:numPr>
          <w:ilvl w:val="0"/>
          <w:numId w:val="46"/>
        </w:numPr>
        <w:rPr>
          <w:rFonts w:ascii="Times New Roman"/>
          <w:color w:val="000000"/>
        </w:rPr>
      </w:pPr>
      <w:r>
        <w:rPr>
          <w:rFonts w:ascii="Times New Roman"/>
          <w:color w:val="000000"/>
        </w:rPr>
        <w:t>人员操作的水平影响能耗变化的，应制定人员节能工作标准或耗能操作规程；</w:t>
      </w:r>
    </w:p>
    <w:p w14:paraId="10AE72DE">
      <w:pPr>
        <w:pStyle w:val="243"/>
        <w:numPr>
          <w:ilvl w:val="0"/>
          <w:numId w:val="46"/>
        </w:numPr>
        <w:rPr>
          <w:rFonts w:ascii="Times New Roman"/>
          <w:color w:val="000000"/>
        </w:rPr>
      </w:pPr>
      <w:r>
        <w:rPr>
          <w:rFonts w:ascii="Times New Roman"/>
          <w:color w:val="000000"/>
        </w:rPr>
        <w:t>对容易产生谐波的设备和电路（电子工业炉窑、电镀设备、焊接设备、变频器等）实施谐波治理措施。</w:t>
      </w:r>
    </w:p>
    <w:p w14:paraId="7BCC09DE">
      <w:pPr>
        <w:pStyle w:val="54"/>
        <w:bidi w:val="0"/>
        <w:rPr>
          <w:rFonts w:ascii="Times New Roman"/>
          <w:color w:val="000000"/>
        </w:rPr>
      </w:pPr>
      <w:r>
        <w:rPr>
          <w:rFonts w:ascii="Times New Roman"/>
          <w:color w:val="000000"/>
        </w:rPr>
        <w:t>整机装配过程控制</w:t>
      </w:r>
    </w:p>
    <w:p w14:paraId="0ED0E145">
      <w:pPr>
        <w:pStyle w:val="243"/>
        <w:numPr>
          <w:ilvl w:val="0"/>
          <w:numId w:val="48"/>
        </w:numPr>
        <w:bidi w:val="0"/>
      </w:pPr>
      <w:r>
        <w:t>明确规定运行准则及其具体的运行控制要求，如优化系统流程，简化人员操作步骤，减少等待能耗及公共能耗等；</w:t>
      </w:r>
    </w:p>
    <w:p w14:paraId="090947FF">
      <w:pPr>
        <w:pStyle w:val="243"/>
        <w:numPr>
          <w:ilvl w:val="0"/>
          <w:numId w:val="13"/>
        </w:numPr>
        <w:rPr>
          <w:rFonts w:ascii="Times New Roman"/>
          <w:color w:val="000000"/>
        </w:rPr>
      </w:pPr>
      <w:r>
        <w:rPr>
          <w:rFonts w:ascii="Times New Roman"/>
          <w:color w:val="000000"/>
        </w:rPr>
        <w:t>采取控制措施减少以下能耗：</w:t>
      </w:r>
    </w:p>
    <w:p w14:paraId="12F74193">
      <w:pPr>
        <w:pStyle w:val="121"/>
        <w:bidi w:val="0"/>
      </w:pPr>
      <w:r>
        <w:t>加工能耗：设备和人的能耗（在人员密集型企业，操作人员的熟练程度、技术水平很大程度上影响能耗）；</w:t>
      </w:r>
    </w:p>
    <w:p w14:paraId="3E25CFA4">
      <w:pPr>
        <w:pStyle w:val="121"/>
        <w:bidi w:val="0"/>
        <w:rPr>
          <w:rFonts w:ascii="Times New Roman"/>
          <w:color w:val="000000"/>
        </w:rPr>
      </w:pPr>
      <w:r>
        <w:rPr>
          <w:rFonts w:ascii="Times New Roman"/>
          <w:color w:val="000000"/>
        </w:rPr>
        <w:t>调整</w:t>
      </w:r>
      <w:r>
        <w:rPr>
          <w:rFonts w:ascii="宋体" w:hAnsi="宋体" w:eastAsia="宋体" w:cs="Times New Roman"/>
        </w:rPr>
        <w:t>能耗</w:t>
      </w:r>
      <w:r>
        <w:rPr>
          <w:rFonts w:ascii="Times New Roman"/>
          <w:color w:val="000000"/>
        </w:rPr>
        <w:t>：人、设备之间的协调性；</w:t>
      </w:r>
    </w:p>
    <w:p w14:paraId="27EF2D04">
      <w:pPr>
        <w:pStyle w:val="121"/>
        <w:bidi w:val="0"/>
        <w:rPr>
          <w:rFonts w:ascii="Times New Roman"/>
          <w:color w:val="000000"/>
        </w:rPr>
      </w:pPr>
      <w:r>
        <w:rPr>
          <w:rFonts w:hint="eastAsia" w:ascii="Times New Roman"/>
          <w:color w:val="000000"/>
        </w:rPr>
        <w:t>传</w:t>
      </w:r>
      <w:r>
        <w:rPr>
          <w:rFonts w:ascii="Times New Roman"/>
          <w:color w:val="000000"/>
        </w:rPr>
        <w:t>输能耗：同一条生产线可以生产不同的产品时，应该监测不同产品在同一生产线上的能耗差异，并进行控制优化；</w:t>
      </w:r>
    </w:p>
    <w:p w14:paraId="62115EEF">
      <w:pPr>
        <w:pStyle w:val="121"/>
        <w:bidi w:val="0"/>
        <w:rPr>
          <w:rFonts w:ascii="Times New Roman"/>
          <w:color w:val="000000"/>
        </w:rPr>
      </w:pPr>
      <w:r>
        <w:rPr>
          <w:rFonts w:ascii="Times New Roman"/>
          <w:color w:val="000000"/>
        </w:rPr>
        <w:t>反应能耗：流程化生产过程的反应能耗；</w:t>
      </w:r>
    </w:p>
    <w:p w14:paraId="7B983EDA">
      <w:pPr>
        <w:pStyle w:val="121"/>
        <w:bidi w:val="0"/>
        <w:rPr>
          <w:rFonts w:ascii="Times New Roman"/>
          <w:color w:val="000000"/>
        </w:rPr>
      </w:pPr>
      <w:r>
        <w:rPr>
          <w:rFonts w:ascii="Times New Roman"/>
          <w:color w:val="000000"/>
        </w:rPr>
        <w:t>等待能耗：</w:t>
      </w:r>
      <w:r>
        <w:rPr>
          <w:rFonts w:ascii="Times New Roman" w:hAnsi="宋体" w:eastAsia="宋体" w:cs="Times New Roman"/>
          <w:color w:val="000000"/>
        </w:rPr>
        <w:t>不同</w:t>
      </w:r>
      <w:r>
        <w:rPr>
          <w:rFonts w:ascii="Times New Roman"/>
          <w:color w:val="000000"/>
        </w:rPr>
        <w:t>批次、不同型号、批量及定制的生产节拍的协调性；</w:t>
      </w:r>
    </w:p>
    <w:p w14:paraId="16DA668B">
      <w:pPr>
        <w:pStyle w:val="121"/>
        <w:bidi w:val="0"/>
        <w:rPr>
          <w:rFonts w:ascii="Times New Roman"/>
          <w:color w:val="000000"/>
        </w:rPr>
      </w:pPr>
      <w:r>
        <w:rPr>
          <w:rFonts w:ascii="Times New Roman"/>
          <w:color w:val="000000"/>
        </w:rPr>
        <w:t>公共能耗：特别通风设备、恒温恒湿设备、办公用能、员工非生产活动用能。</w:t>
      </w:r>
    </w:p>
    <w:p w14:paraId="64254572">
      <w:pPr>
        <w:pStyle w:val="54"/>
        <w:bidi w:val="0"/>
        <w:rPr>
          <w:rFonts w:ascii="Times New Roman"/>
          <w:color w:val="000000"/>
        </w:rPr>
      </w:pPr>
      <w:r>
        <w:rPr>
          <w:rFonts w:ascii="Times New Roman"/>
          <w:color w:val="000000"/>
        </w:rPr>
        <w:t>信息服务</w:t>
      </w:r>
      <w:r>
        <w:rPr>
          <w:rFonts w:ascii="Times New Roman" w:hAnsi="Times New Roman" w:cs="Times New Roman"/>
          <w:color w:val="000000"/>
        </w:rPr>
        <w:t>过程</w:t>
      </w:r>
      <w:r>
        <w:rPr>
          <w:rFonts w:ascii="Times New Roman"/>
          <w:color w:val="000000"/>
        </w:rPr>
        <w:t>控制</w:t>
      </w:r>
    </w:p>
    <w:p w14:paraId="43ECB0D3">
      <w:pPr>
        <w:pStyle w:val="243"/>
        <w:numPr>
          <w:ilvl w:val="0"/>
          <w:numId w:val="49"/>
        </w:numPr>
        <w:rPr>
          <w:rFonts w:ascii="Times New Roman"/>
          <w:color w:val="000000"/>
        </w:rPr>
      </w:pPr>
      <w:r>
        <w:rPr>
          <w:rFonts w:ascii="Times New Roman"/>
          <w:color w:val="000000"/>
        </w:rPr>
        <w:t>建立移动基站等主要耗能设施运行控制要求；</w:t>
      </w:r>
    </w:p>
    <w:p w14:paraId="52C464B2">
      <w:pPr>
        <w:pStyle w:val="243"/>
        <w:numPr>
          <w:ilvl w:val="0"/>
          <w:numId w:val="49"/>
        </w:numPr>
        <w:rPr>
          <w:rFonts w:ascii="Times New Roman"/>
          <w:color w:val="000000"/>
        </w:rPr>
      </w:pPr>
      <w:r>
        <w:rPr>
          <w:rFonts w:ascii="Times New Roman"/>
          <w:color w:val="000000"/>
        </w:rPr>
        <w:t>建立机房、</w:t>
      </w:r>
      <w:r>
        <w:rPr>
          <w:rFonts w:hint="eastAsia" w:ascii="Times New Roman"/>
          <w:color w:val="000000"/>
        </w:rPr>
        <w:t>数据中心、</w:t>
      </w:r>
      <w:r>
        <w:rPr>
          <w:rFonts w:ascii="Times New Roman"/>
          <w:color w:val="000000"/>
        </w:rPr>
        <w:t>基站空气调节系统运行控制要求。</w:t>
      </w:r>
    </w:p>
    <w:p w14:paraId="393873DD">
      <w:pPr>
        <w:pStyle w:val="54"/>
        <w:bidi w:val="0"/>
        <w:rPr>
          <w:rFonts w:ascii="Times New Roman"/>
          <w:color w:val="000000"/>
        </w:rPr>
      </w:pPr>
      <w:r>
        <w:rPr>
          <w:rFonts w:ascii="Times New Roman"/>
          <w:color w:val="000000"/>
        </w:rPr>
        <w:t>辅助生产系统控制</w:t>
      </w:r>
    </w:p>
    <w:p w14:paraId="38BD23A5">
      <w:pPr>
        <w:pStyle w:val="243"/>
        <w:numPr>
          <w:ilvl w:val="0"/>
          <w:numId w:val="0"/>
        </w:numPr>
        <w:ind w:left="0" w:leftChars="0" w:firstLine="420" w:firstLineChars="200"/>
        <w:rPr>
          <w:rFonts w:ascii="Times New Roman"/>
          <w:color w:val="000000"/>
        </w:rPr>
      </w:pPr>
      <w:r>
        <w:rPr>
          <w:rFonts w:hint="eastAsia" w:ascii="Times New Roman"/>
          <w:color w:val="000000"/>
          <w:lang w:val="en-US" w:eastAsia="zh-CN"/>
        </w:rPr>
        <w:t>空气压缩系统、配电系统、空调系统、配电系统等</w:t>
      </w:r>
      <w:r>
        <w:rPr>
          <w:rFonts w:ascii="Times New Roman"/>
          <w:color w:val="000000"/>
        </w:rPr>
        <w:t>应制定相应设备设施经济运行要求、维护和保养要求。</w:t>
      </w:r>
    </w:p>
    <w:p w14:paraId="26F9C8A2">
      <w:pPr>
        <w:pStyle w:val="89"/>
        <w:spacing w:before="120" w:after="120"/>
        <w:rPr>
          <w:rFonts w:ascii="Times New Roman"/>
          <w:b/>
          <w:bCs/>
          <w:color w:val="000000"/>
        </w:rPr>
      </w:pPr>
      <w:bookmarkStart w:id="179" w:name="_Toc364340806"/>
      <w:bookmarkStart w:id="180" w:name="_Toc367885489"/>
      <w:bookmarkStart w:id="181" w:name="_Toc367886799"/>
      <w:bookmarkStart w:id="182" w:name="_Toc367885637"/>
      <w:bookmarkStart w:id="183" w:name="_Toc367885838"/>
      <w:bookmarkStart w:id="184" w:name="_Toc347127186"/>
      <w:bookmarkStart w:id="185" w:name="_Toc346823110"/>
      <w:bookmarkStart w:id="186" w:name="_Toc347223839"/>
      <w:bookmarkStart w:id="187" w:name="_Toc353539049"/>
      <w:bookmarkStart w:id="188" w:name="_Toc367888460"/>
      <w:bookmarkStart w:id="189" w:name="_Toc346823001"/>
      <w:bookmarkStart w:id="190" w:name="_Toc364340549"/>
      <w:bookmarkStart w:id="191" w:name="_Toc367885954"/>
      <w:r>
        <w:rPr>
          <w:rFonts w:ascii="Times New Roman"/>
          <w:b/>
          <w:bCs/>
          <w:color w:val="000000"/>
        </w:rPr>
        <w:t>设计</w:t>
      </w:r>
      <w:bookmarkEnd w:id="175"/>
      <w:bookmarkEnd w:id="176"/>
      <w:bookmarkEnd w:id="179"/>
      <w:bookmarkEnd w:id="180"/>
      <w:bookmarkEnd w:id="181"/>
      <w:bookmarkEnd w:id="182"/>
      <w:bookmarkEnd w:id="183"/>
      <w:bookmarkEnd w:id="184"/>
      <w:bookmarkEnd w:id="185"/>
      <w:bookmarkEnd w:id="186"/>
      <w:bookmarkEnd w:id="187"/>
      <w:bookmarkEnd w:id="188"/>
      <w:bookmarkEnd w:id="189"/>
      <w:bookmarkEnd w:id="190"/>
      <w:bookmarkEnd w:id="191"/>
      <w:r>
        <w:rPr>
          <w:rFonts w:ascii="Times New Roman"/>
          <w:b/>
          <w:bCs/>
          <w:color w:val="000000"/>
        </w:rPr>
        <w:t xml:space="preserve"> </w:t>
      </w:r>
    </w:p>
    <w:p w14:paraId="6909C631">
      <w:pPr>
        <w:pStyle w:val="240"/>
        <w:numPr>
          <w:ilvl w:val="0"/>
          <w:numId w:val="0"/>
        </w:numPr>
        <w:spacing w:line="276" w:lineRule="auto"/>
        <w:ind w:leftChars="0" w:firstLine="420" w:firstLineChars="200"/>
        <w:rPr>
          <w:rFonts w:ascii="Times New Roman"/>
          <w:color w:val="000000"/>
        </w:rPr>
      </w:pPr>
      <w:r>
        <w:rPr>
          <w:rFonts w:hint="eastAsia" w:ascii="Times New Roman"/>
          <w:color w:val="000000"/>
        </w:rPr>
        <w:t>电子信息企业</w:t>
      </w:r>
      <w:r>
        <w:rPr>
          <w:rFonts w:ascii="Times New Roman"/>
          <w:color w:val="000000"/>
        </w:rPr>
        <w:t>应符合GB/T 23331</w:t>
      </w:r>
      <w:r>
        <w:rPr>
          <w:rFonts w:hint="eastAsia" w:ascii="Times New Roman"/>
          <w:color w:val="000000"/>
        </w:rPr>
        <w:t>—</w:t>
      </w:r>
      <w:r>
        <w:rPr>
          <w:rFonts w:ascii="Times New Roman"/>
          <w:color w:val="000000"/>
        </w:rPr>
        <w:t>2020中8.2的要求。</w:t>
      </w:r>
    </w:p>
    <w:p w14:paraId="64AA39EB">
      <w:pPr>
        <w:pStyle w:val="240"/>
        <w:numPr>
          <w:ilvl w:val="0"/>
          <w:numId w:val="0"/>
        </w:numPr>
        <w:spacing w:line="276" w:lineRule="auto"/>
        <w:ind w:leftChars="0" w:firstLine="420" w:firstLineChars="200"/>
        <w:rPr>
          <w:rFonts w:ascii="Times New Roman"/>
          <w:color w:val="000000"/>
        </w:rPr>
      </w:pPr>
      <w:r>
        <w:rPr>
          <w:rFonts w:ascii="Times New Roman"/>
          <w:color w:val="000000"/>
        </w:rPr>
        <w:t>在新建、改建和扩建设施、设备、系统和过程的设计以及工艺的更新时，在新产品或对产品结构进行调整时，</w:t>
      </w:r>
      <w:r>
        <w:rPr>
          <w:rFonts w:hint="eastAsia" w:ascii="Times New Roman"/>
          <w:color w:val="000000"/>
        </w:rPr>
        <w:t>电子信息企业</w:t>
      </w:r>
      <w:r>
        <w:rPr>
          <w:rFonts w:ascii="Times New Roman"/>
          <w:color w:val="000000"/>
        </w:rPr>
        <w:t>应考虑对能源绩效有影响的因素：</w:t>
      </w:r>
    </w:p>
    <w:p w14:paraId="13EA3CCE">
      <w:pPr>
        <w:pStyle w:val="243"/>
        <w:numPr>
          <w:ilvl w:val="0"/>
          <w:numId w:val="50"/>
        </w:numPr>
        <w:bidi w:val="0"/>
      </w:pPr>
      <w:r>
        <w:t>电子材料及电子元器件生产中的高耗能设备</w:t>
      </w:r>
      <w:r>
        <w:rPr>
          <w:rFonts w:hint="eastAsia"/>
        </w:rPr>
        <w:t>（如：</w:t>
      </w:r>
      <w:r>
        <w:t>电子工业炉窑</w:t>
      </w:r>
      <w:r>
        <w:rPr>
          <w:rFonts w:hint="eastAsia"/>
        </w:rPr>
        <w:t>）</w:t>
      </w:r>
      <w:r>
        <w:t>，应采用新技术及工艺，同时应考虑余热余压回收利用；</w:t>
      </w:r>
    </w:p>
    <w:p w14:paraId="369EA615">
      <w:pPr>
        <w:pStyle w:val="243"/>
        <w:numPr>
          <w:ilvl w:val="0"/>
          <w:numId w:val="37"/>
        </w:numPr>
        <w:rPr>
          <w:rFonts w:ascii="Times New Roman"/>
          <w:color w:val="000000"/>
        </w:rPr>
      </w:pPr>
      <w:r>
        <w:rPr>
          <w:rFonts w:ascii="Times New Roman"/>
          <w:color w:val="000000"/>
        </w:rPr>
        <w:t>电子信息企业洁净厂房应考虑采用新的低能耗空调，并考虑厂房保温，电子信息企业洁净厂房设计应符合GB50073、GB50472的要求；</w:t>
      </w:r>
    </w:p>
    <w:p w14:paraId="6B56D39B">
      <w:pPr>
        <w:pStyle w:val="243"/>
        <w:numPr>
          <w:ilvl w:val="0"/>
          <w:numId w:val="37"/>
        </w:numPr>
        <w:rPr>
          <w:rFonts w:ascii="Times New Roman"/>
          <w:color w:val="000000"/>
        </w:rPr>
      </w:pPr>
      <w:r>
        <w:rPr>
          <w:rFonts w:ascii="Times New Roman"/>
          <w:color w:val="000000"/>
        </w:rPr>
        <w:t>整机装配的人员密集型企业应考虑科学设计系统和过程；</w:t>
      </w:r>
    </w:p>
    <w:p w14:paraId="43BBB668">
      <w:pPr>
        <w:pStyle w:val="243"/>
        <w:numPr>
          <w:ilvl w:val="0"/>
          <w:numId w:val="37"/>
        </w:numPr>
        <w:rPr>
          <w:rFonts w:ascii="Times New Roman"/>
          <w:color w:val="000000"/>
        </w:rPr>
      </w:pPr>
      <w:r>
        <w:rPr>
          <w:rFonts w:hint="eastAsia" w:ascii="Times New Roman"/>
          <w:color w:val="000000"/>
        </w:rPr>
        <w:t>数据中心</w:t>
      </w:r>
      <w:r>
        <w:rPr>
          <w:rFonts w:ascii="Times New Roman"/>
          <w:color w:val="000000"/>
        </w:rPr>
        <w:t>设计应符合GB 50174；</w:t>
      </w:r>
    </w:p>
    <w:p w14:paraId="040E8BB7">
      <w:pPr>
        <w:pStyle w:val="243"/>
        <w:numPr>
          <w:ilvl w:val="0"/>
          <w:numId w:val="37"/>
        </w:numPr>
        <w:rPr>
          <w:rFonts w:ascii="Times New Roman"/>
          <w:color w:val="000000"/>
        </w:rPr>
      </w:pPr>
      <w:r>
        <w:rPr>
          <w:rFonts w:ascii="Times New Roman"/>
          <w:color w:val="000000"/>
        </w:rPr>
        <w:t>电子工程节能设计应符合</w:t>
      </w:r>
      <w:r>
        <w:rPr>
          <w:rFonts w:ascii="Times New Roman"/>
          <w:color w:val="000000"/>
          <w:szCs w:val="21"/>
        </w:rPr>
        <w:t>GB 50710；</w:t>
      </w:r>
    </w:p>
    <w:p w14:paraId="6643D7BE">
      <w:pPr>
        <w:pStyle w:val="243"/>
        <w:numPr>
          <w:ilvl w:val="0"/>
          <w:numId w:val="37"/>
        </w:numPr>
        <w:rPr>
          <w:rFonts w:ascii="Times New Roman"/>
          <w:color w:val="000000"/>
        </w:rPr>
      </w:pPr>
      <w:r>
        <w:rPr>
          <w:rFonts w:ascii="Times New Roman"/>
          <w:color w:val="000000"/>
        </w:rPr>
        <w:t>新、改、扩建项目时，应考虑系统之间的匹配性及与原系统的匹配兼容；</w:t>
      </w:r>
    </w:p>
    <w:p w14:paraId="6ADE1AFB">
      <w:pPr>
        <w:pStyle w:val="243"/>
        <w:numPr>
          <w:ilvl w:val="0"/>
          <w:numId w:val="37"/>
        </w:numPr>
        <w:rPr>
          <w:rFonts w:ascii="Times New Roman"/>
          <w:color w:val="000000"/>
        </w:rPr>
      </w:pPr>
      <w:r>
        <w:rPr>
          <w:rFonts w:ascii="Times New Roman"/>
          <w:color w:val="000000"/>
        </w:rPr>
        <w:t>产品设计过程中考虑采用新技术及工艺；</w:t>
      </w:r>
    </w:p>
    <w:p w14:paraId="6877933C">
      <w:pPr>
        <w:pStyle w:val="243"/>
        <w:numPr>
          <w:ilvl w:val="0"/>
          <w:numId w:val="37"/>
        </w:numPr>
        <w:rPr>
          <w:rFonts w:ascii="Times New Roman"/>
          <w:color w:val="000000"/>
        </w:rPr>
      </w:pPr>
      <w:r>
        <w:rPr>
          <w:rFonts w:ascii="Times New Roman"/>
          <w:color w:val="000000"/>
        </w:rPr>
        <w:t>能源传输过程考虑传输线路及布局的合理性，减少输送过程中的泄漏与损失；</w:t>
      </w:r>
    </w:p>
    <w:p w14:paraId="2BAA7832">
      <w:pPr>
        <w:pStyle w:val="243"/>
        <w:numPr>
          <w:ilvl w:val="0"/>
          <w:numId w:val="37"/>
        </w:numPr>
        <w:rPr>
          <w:rFonts w:ascii="Times New Roman"/>
          <w:color w:val="000000"/>
        </w:rPr>
      </w:pPr>
      <w:r>
        <w:rPr>
          <w:rFonts w:ascii="Times New Roman"/>
          <w:color w:val="000000"/>
        </w:rPr>
        <w:t>供配电系统应考虑变电设备负荷在经济运行区间，</w:t>
      </w:r>
      <w:r>
        <w:rPr>
          <w:rFonts w:hint="eastAsia" w:ascii="Times New Roman"/>
          <w:color w:val="000000"/>
        </w:rPr>
        <w:t>考虑</w:t>
      </w:r>
      <w:r>
        <w:rPr>
          <w:rFonts w:ascii="Times New Roman"/>
          <w:color w:val="000000"/>
        </w:rPr>
        <w:t>提高电力系统功率因</w:t>
      </w:r>
      <w:r>
        <w:rPr>
          <w:rFonts w:hint="eastAsia" w:ascii="Times New Roman"/>
          <w:color w:val="000000"/>
        </w:rPr>
        <w:t>数</w:t>
      </w:r>
      <w:r>
        <w:rPr>
          <w:rFonts w:ascii="Times New Roman"/>
          <w:color w:val="000000"/>
        </w:rPr>
        <w:t>的措施。</w:t>
      </w:r>
    </w:p>
    <w:p w14:paraId="0B1291D1">
      <w:pPr>
        <w:pStyle w:val="89"/>
        <w:spacing w:before="120" w:after="120"/>
        <w:rPr>
          <w:rFonts w:ascii="Times New Roman" w:hAnsi="Times New Roman" w:cs="Times New Roman"/>
          <w:b/>
          <w:bCs/>
          <w:color w:val="000000"/>
        </w:rPr>
      </w:pPr>
      <w:bookmarkStart w:id="192" w:name="_Toc367885839"/>
      <w:bookmarkStart w:id="193" w:name="_Toc367885955"/>
      <w:bookmarkStart w:id="194" w:name="_Toc367886800"/>
      <w:bookmarkStart w:id="195" w:name="_Toc367888461"/>
      <w:bookmarkStart w:id="196" w:name="_Toc347223840"/>
      <w:bookmarkStart w:id="197" w:name="_Toc346823111"/>
      <w:bookmarkStart w:id="198" w:name="_Toc347127187"/>
      <w:bookmarkStart w:id="199" w:name="_Toc346823002"/>
      <w:bookmarkStart w:id="200" w:name="_Toc353539050"/>
      <w:bookmarkStart w:id="201" w:name="_Toc345925567"/>
      <w:bookmarkStart w:id="202" w:name="_Toc364340807"/>
      <w:bookmarkStart w:id="203" w:name="_Toc367885638"/>
      <w:bookmarkStart w:id="204" w:name="_Toc367885490"/>
      <w:bookmarkStart w:id="205" w:name="_Toc345944802"/>
      <w:bookmarkStart w:id="206" w:name="_Toc364340550"/>
      <w:r>
        <w:rPr>
          <w:rFonts w:ascii="Times New Roman" w:hAnsi="Times New Roman" w:cs="Times New Roman"/>
          <w:b/>
          <w:bCs/>
          <w:color w:val="000000"/>
        </w:rPr>
        <w:t>采购</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rFonts w:ascii="Times New Roman" w:hAnsi="Times New Roman" w:cs="Times New Roman"/>
          <w:b/>
          <w:bCs/>
          <w:color w:val="000000"/>
        </w:rPr>
        <w:t xml:space="preserve"> </w:t>
      </w:r>
    </w:p>
    <w:p w14:paraId="5ED97B79">
      <w:pPr>
        <w:pStyle w:val="54"/>
        <w:bidi w:val="0"/>
      </w:pPr>
      <w:r>
        <w:rPr>
          <w:rFonts w:hint="eastAsia"/>
        </w:rPr>
        <w:t>电子信息企业</w:t>
      </w:r>
      <w:r>
        <w:t>应符合GB/T 23331</w:t>
      </w:r>
      <w:r>
        <w:rPr>
          <w:rFonts w:hint="eastAsia"/>
        </w:rPr>
        <w:t>—</w:t>
      </w:r>
      <w:r>
        <w:t>2020中8.3的要求。</w:t>
      </w:r>
    </w:p>
    <w:p w14:paraId="677A1863">
      <w:pPr>
        <w:pStyle w:val="54"/>
        <w:bidi w:val="0"/>
        <w:rPr>
          <w:color w:val="000000"/>
          <w:kern w:val="0"/>
          <w:szCs w:val="20"/>
        </w:rPr>
      </w:pPr>
      <w:r>
        <w:rPr>
          <w:color w:val="000000"/>
          <w:kern w:val="0"/>
          <w:szCs w:val="20"/>
        </w:rPr>
        <w:t>能源服务、产品和设备的采购</w:t>
      </w:r>
    </w:p>
    <w:p w14:paraId="34065710">
      <w:pPr>
        <w:pStyle w:val="240"/>
        <w:snapToGrid w:val="0"/>
        <w:spacing w:line="276" w:lineRule="auto"/>
        <w:rPr>
          <w:rFonts w:ascii="Times New Roman"/>
          <w:color w:val="000000"/>
        </w:rPr>
      </w:pPr>
      <w:r>
        <w:rPr>
          <w:rFonts w:hint="eastAsia" w:ascii="Times New Roman"/>
          <w:color w:val="000000"/>
        </w:rPr>
        <w:t>电子信息企业</w:t>
      </w:r>
      <w:r>
        <w:rPr>
          <w:rFonts w:ascii="Times New Roman"/>
          <w:color w:val="000000"/>
        </w:rPr>
        <w:t>应考虑采购的能源服务、产品和设备对于能源绩效的影响，包括：</w:t>
      </w:r>
    </w:p>
    <w:p w14:paraId="19075B0F">
      <w:pPr>
        <w:pStyle w:val="243"/>
        <w:numPr>
          <w:ilvl w:val="0"/>
          <w:numId w:val="51"/>
        </w:numPr>
        <w:bidi w:val="0"/>
      </w:pPr>
      <w:r>
        <w:t xml:space="preserve">禁止采购已经淘汰的高耗能设备； </w:t>
      </w:r>
    </w:p>
    <w:p w14:paraId="7C6E7CF5">
      <w:pPr>
        <w:pStyle w:val="243"/>
        <w:numPr>
          <w:ilvl w:val="0"/>
          <w:numId w:val="52"/>
        </w:numPr>
        <w:rPr>
          <w:rFonts w:ascii="Times New Roman"/>
          <w:color w:val="000000"/>
        </w:rPr>
      </w:pPr>
      <w:r>
        <w:rPr>
          <w:rFonts w:ascii="Times New Roman"/>
          <w:color w:val="000000"/>
        </w:rPr>
        <w:t>根据能源利用情况及工艺整体匹配条件，采购有利于提高</w:t>
      </w:r>
      <w:r>
        <w:rPr>
          <w:rFonts w:hint="eastAsia" w:ascii="Times New Roman"/>
          <w:color w:val="000000"/>
        </w:rPr>
        <w:t>企业</w:t>
      </w:r>
      <w:r>
        <w:rPr>
          <w:rFonts w:ascii="Times New Roman"/>
          <w:color w:val="000000"/>
        </w:rPr>
        <w:t>能源绩效的服务、产品及设备；</w:t>
      </w:r>
    </w:p>
    <w:p w14:paraId="6FE5BE9B">
      <w:pPr>
        <w:pStyle w:val="243"/>
        <w:numPr>
          <w:ilvl w:val="0"/>
          <w:numId w:val="52"/>
        </w:numPr>
        <w:rPr>
          <w:rFonts w:ascii="Times New Roman"/>
          <w:color w:val="000000"/>
        </w:rPr>
      </w:pPr>
      <w:r>
        <w:rPr>
          <w:rFonts w:ascii="Times New Roman"/>
          <w:color w:val="000000"/>
        </w:rPr>
        <w:t>在对主要能源使用相关的设备设施采购时，可采用生命周期成本的方法进行评估。</w:t>
      </w:r>
    </w:p>
    <w:p w14:paraId="108B7F65">
      <w:pPr>
        <w:pStyle w:val="54"/>
        <w:bidi w:val="0"/>
        <w:rPr>
          <w:color w:val="000000"/>
          <w:kern w:val="0"/>
          <w:szCs w:val="20"/>
        </w:rPr>
      </w:pPr>
      <w:r>
        <w:rPr>
          <w:color w:val="000000"/>
          <w:kern w:val="0"/>
          <w:szCs w:val="20"/>
        </w:rPr>
        <w:t>能源的采购</w:t>
      </w:r>
    </w:p>
    <w:p w14:paraId="25FC3CE6">
      <w:pPr>
        <w:pStyle w:val="240"/>
        <w:snapToGrid w:val="0"/>
        <w:spacing w:line="276" w:lineRule="auto"/>
        <w:rPr>
          <w:rFonts w:ascii="Times New Roman"/>
          <w:color w:val="000000"/>
        </w:rPr>
      </w:pPr>
      <w:r>
        <w:rPr>
          <w:rFonts w:hint="eastAsia" w:ascii="Times New Roman"/>
          <w:color w:val="000000"/>
        </w:rPr>
        <w:t>电子信息企业</w:t>
      </w:r>
      <w:r>
        <w:rPr>
          <w:rFonts w:ascii="Times New Roman"/>
          <w:color w:val="000000"/>
        </w:rPr>
        <w:t>应控制输入能源的数量和质量，为合理使用能源和核算总能源消耗量提供依据宜包括：</w:t>
      </w:r>
    </w:p>
    <w:p w14:paraId="3DF6C630">
      <w:pPr>
        <w:pStyle w:val="243"/>
        <w:numPr>
          <w:ilvl w:val="0"/>
          <w:numId w:val="53"/>
        </w:numPr>
        <w:bidi w:val="0"/>
      </w:pPr>
      <w:r>
        <w:t>合理选择能源供方，选择能源除了考虑价格、运输等因素外，还要对所供能源的质量进行评价，确认供方的供应能力，选定符合要求和稳定供货的能源供方；</w:t>
      </w:r>
    </w:p>
    <w:p w14:paraId="339E5D5D">
      <w:pPr>
        <w:pStyle w:val="243"/>
        <w:numPr>
          <w:ilvl w:val="0"/>
          <w:numId w:val="54"/>
        </w:numPr>
        <w:rPr>
          <w:rFonts w:ascii="Times New Roman"/>
          <w:color w:val="000000"/>
        </w:rPr>
      </w:pPr>
      <w:r>
        <w:rPr>
          <w:rFonts w:ascii="Times New Roman"/>
          <w:color w:val="000000"/>
        </w:rPr>
        <w:t>规范能源采购合同，合同中应明确：输入能源的数量和计量方法、输入能源的质量要求和检查方法、对数量和质量发生异议时的处理规则等；</w:t>
      </w:r>
    </w:p>
    <w:p w14:paraId="4157C0D0">
      <w:pPr>
        <w:pStyle w:val="243"/>
        <w:numPr>
          <w:ilvl w:val="0"/>
          <w:numId w:val="54"/>
        </w:numPr>
        <w:rPr>
          <w:rFonts w:ascii="Times New Roman"/>
          <w:color w:val="000000"/>
        </w:rPr>
      </w:pPr>
      <w:r>
        <w:rPr>
          <w:rFonts w:ascii="Times New Roman"/>
          <w:color w:val="000000"/>
        </w:rPr>
        <w:t>对采购能源的计量应全面准确，应按合同规定的方法对输入能源进行计量，明确规定相应人员的职责和权限、计量和计算方法、记录以及发现问题时报告、裁定的程序；</w:t>
      </w:r>
    </w:p>
    <w:p w14:paraId="3DAC281B">
      <w:pPr>
        <w:pStyle w:val="243"/>
        <w:numPr>
          <w:ilvl w:val="0"/>
          <w:numId w:val="54"/>
        </w:numPr>
        <w:rPr>
          <w:rFonts w:ascii="Times New Roman"/>
          <w:color w:val="000000"/>
        </w:rPr>
      </w:pPr>
      <w:r>
        <w:rPr>
          <w:rFonts w:ascii="Times New Roman"/>
          <w:color w:val="000000"/>
        </w:rPr>
        <w:t>对于输入能源质量的检测应符合要求，合理确定输入能源质量检测的项目和频次，采用国家和行业标准规定的通用方法检验输入能源的质量。</w:t>
      </w:r>
    </w:p>
    <w:p w14:paraId="1B6B4E00">
      <w:pPr>
        <w:pStyle w:val="88"/>
        <w:spacing w:before="240" w:after="240"/>
        <w:rPr>
          <w:rFonts w:ascii="Times New Roman"/>
          <w:b/>
          <w:bCs/>
          <w:color w:val="000000"/>
        </w:rPr>
      </w:pPr>
      <w:r>
        <w:rPr>
          <w:rFonts w:ascii="Times New Roman"/>
          <w:b/>
          <w:bCs/>
          <w:color w:val="000000"/>
        </w:rPr>
        <w:t>绩效评价</w:t>
      </w:r>
    </w:p>
    <w:p w14:paraId="6838D54F">
      <w:pPr>
        <w:pStyle w:val="89"/>
        <w:spacing w:before="120" w:after="120"/>
        <w:rPr>
          <w:rFonts w:ascii="Times New Roman"/>
          <w:b/>
          <w:bCs/>
          <w:color w:val="000000"/>
        </w:rPr>
      </w:pPr>
      <w:bookmarkStart w:id="207" w:name="_Toc347223842"/>
      <w:bookmarkStart w:id="208" w:name="_Toc346823004"/>
      <w:bookmarkStart w:id="209" w:name="_Toc367886802"/>
      <w:bookmarkStart w:id="210" w:name="_Toc364340552"/>
      <w:bookmarkStart w:id="211" w:name="_Toc367885640"/>
      <w:bookmarkStart w:id="212" w:name="_Toc367888463"/>
      <w:bookmarkStart w:id="213" w:name="_Toc353539052"/>
      <w:bookmarkStart w:id="214" w:name="_Toc346823113"/>
      <w:bookmarkStart w:id="215" w:name="_Toc367885841"/>
      <w:bookmarkStart w:id="216" w:name="_Toc345944804"/>
      <w:bookmarkStart w:id="217" w:name="_Toc347127189"/>
      <w:bookmarkStart w:id="218" w:name="_Toc367885957"/>
      <w:bookmarkStart w:id="219" w:name="_Toc367885492"/>
      <w:bookmarkStart w:id="220" w:name="_Toc364340809"/>
      <w:bookmarkStart w:id="221" w:name="_Toc345925569"/>
      <w:r>
        <w:rPr>
          <w:rFonts w:ascii="Times New Roman"/>
          <w:b/>
          <w:bCs/>
          <w:color w:val="000000"/>
        </w:rPr>
        <w:t>能源绩效和能源管理体系的监视、测量、分析</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Pr>
          <w:rFonts w:ascii="Times New Roman"/>
          <w:b/>
          <w:bCs/>
          <w:color w:val="000000"/>
        </w:rPr>
        <w:t>和评价</w:t>
      </w:r>
    </w:p>
    <w:p w14:paraId="62E382C3">
      <w:pPr>
        <w:pStyle w:val="54"/>
        <w:bidi w:val="0"/>
        <w:rPr>
          <w:b/>
          <w:bCs/>
          <w:color w:val="000000"/>
        </w:rPr>
      </w:pPr>
      <w:r>
        <w:rPr>
          <w:rFonts w:hAnsi="Times New Roman" w:cs="Times New Roman"/>
          <w:color w:val="000000"/>
          <w:kern w:val="0"/>
          <w:szCs w:val="20"/>
        </w:rPr>
        <w:t>总则</w:t>
      </w:r>
    </w:p>
    <w:p w14:paraId="4A0F501E">
      <w:pPr>
        <w:widowControl/>
        <w:numPr>
          <w:ilvl w:val="0"/>
          <w:numId w:val="0"/>
        </w:numPr>
        <w:tabs>
          <w:tab w:val="center" w:pos="4201"/>
          <w:tab w:val="right" w:leader="dot" w:pos="9298"/>
        </w:tabs>
        <w:autoSpaceDE w:val="0"/>
        <w:autoSpaceDN w:val="0"/>
        <w:spacing w:line="276" w:lineRule="auto"/>
        <w:ind w:leftChars="0" w:firstLine="420" w:firstLineChars="200"/>
        <w:rPr>
          <w:color w:val="000000"/>
        </w:rPr>
      </w:pPr>
      <w:r>
        <w:rPr>
          <w:rFonts w:hint="eastAsia"/>
          <w:color w:val="000000"/>
        </w:rPr>
        <w:t>电子信息企业</w:t>
      </w:r>
      <w:r>
        <w:rPr>
          <w:color w:val="000000"/>
          <w:kern w:val="0"/>
          <w:szCs w:val="20"/>
        </w:rPr>
        <w:t>应符合GB/T 23331</w:t>
      </w:r>
      <w:r>
        <w:rPr>
          <w:rFonts w:hint="eastAsia"/>
          <w:color w:val="000000"/>
          <w:kern w:val="0"/>
          <w:szCs w:val="20"/>
        </w:rPr>
        <w:t>—</w:t>
      </w:r>
      <w:r>
        <w:rPr>
          <w:color w:val="000000"/>
          <w:kern w:val="0"/>
          <w:szCs w:val="20"/>
        </w:rPr>
        <w:t>2020中9.1.1的要求。</w:t>
      </w:r>
    </w:p>
    <w:p w14:paraId="141E875C">
      <w:pPr>
        <w:widowControl/>
        <w:numPr>
          <w:ilvl w:val="0"/>
          <w:numId w:val="0"/>
        </w:numPr>
        <w:tabs>
          <w:tab w:val="center" w:pos="4201"/>
          <w:tab w:val="right" w:leader="dot" w:pos="9298"/>
        </w:tabs>
        <w:autoSpaceDE w:val="0"/>
        <w:autoSpaceDN w:val="0"/>
        <w:spacing w:line="276" w:lineRule="auto"/>
        <w:ind w:leftChars="0" w:firstLine="420" w:firstLineChars="200"/>
        <w:rPr>
          <w:color w:val="000000"/>
          <w:kern w:val="0"/>
          <w:szCs w:val="20"/>
        </w:rPr>
      </w:pPr>
      <w:r>
        <w:rPr>
          <w:rFonts w:hint="eastAsia"/>
          <w:color w:val="000000"/>
          <w:kern w:val="0"/>
          <w:szCs w:val="20"/>
        </w:rPr>
        <w:t>电子信息企业</w:t>
      </w:r>
      <w:r>
        <w:rPr>
          <w:color w:val="000000"/>
          <w:kern w:val="0"/>
          <w:szCs w:val="20"/>
        </w:rPr>
        <w:t>应对其主要生产系统、辅助生产系统和附属生产系统用能涉及的关键特性进行监视和测量，包括但不限于以下方面：</w:t>
      </w:r>
    </w:p>
    <w:p w14:paraId="6C7611F2">
      <w:pPr>
        <w:pStyle w:val="243"/>
        <w:numPr>
          <w:ilvl w:val="0"/>
          <w:numId w:val="55"/>
        </w:numPr>
        <w:rPr>
          <w:rFonts w:ascii="Times New Roman"/>
          <w:color w:val="000000"/>
        </w:rPr>
      </w:pPr>
      <w:r>
        <w:rPr>
          <w:rFonts w:ascii="Times New Roman"/>
          <w:color w:val="000000"/>
        </w:rPr>
        <w:t xml:space="preserve">节能措施的实施情况及效果，包括测试能耗状况和节能量； </w:t>
      </w:r>
    </w:p>
    <w:p w14:paraId="3F26B2D3">
      <w:pPr>
        <w:pStyle w:val="243"/>
        <w:numPr>
          <w:ilvl w:val="0"/>
          <w:numId w:val="55"/>
        </w:numPr>
        <w:rPr>
          <w:rFonts w:ascii="Times New Roman"/>
          <w:color w:val="000000"/>
        </w:rPr>
      </w:pPr>
      <w:r>
        <w:rPr>
          <w:rFonts w:ascii="Times New Roman"/>
          <w:color w:val="000000"/>
        </w:rPr>
        <w:t xml:space="preserve">对重要能源使用和能源消耗有重要影响的设施、过程或系统的能效水平； </w:t>
      </w:r>
    </w:p>
    <w:p w14:paraId="1D287D2C">
      <w:pPr>
        <w:pStyle w:val="243"/>
        <w:numPr>
          <w:ilvl w:val="0"/>
          <w:numId w:val="55"/>
        </w:numPr>
        <w:rPr>
          <w:rFonts w:ascii="Times New Roman"/>
          <w:color w:val="000000"/>
        </w:rPr>
      </w:pPr>
      <w:r>
        <w:rPr>
          <w:rFonts w:ascii="Times New Roman"/>
          <w:color w:val="000000"/>
        </w:rPr>
        <w:t>能源消耗和能源效率的变化趋势及其影响因素。</w:t>
      </w:r>
    </w:p>
    <w:p w14:paraId="2AFC4197">
      <w:pPr>
        <w:widowControl/>
        <w:numPr>
          <w:ilvl w:val="0"/>
          <w:numId w:val="0"/>
        </w:numPr>
        <w:tabs>
          <w:tab w:val="center" w:pos="4201"/>
          <w:tab w:val="right" w:leader="dot" w:pos="9298"/>
        </w:tabs>
        <w:autoSpaceDE w:val="0"/>
        <w:autoSpaceDN w:val="0"/>
        <w:spacing w:line="276" w:lineRule="auto"/>
        <w:ind w:leftChars="0" w:firstLine="420" w:firstLineChars="200"/>
        <w:rPr>
          <w:color w:val="000000"/>
          <w:kern w:val="0"/>
          <w:szCs w:val="20"/>
        </w:rPr>
      </w:pPr>
      <w:r>
        <w:rPr>
          <w:color w:val="000000"/>
          <w:kern w:val="0"/>
          <w:szCs w:val="20"/>
        </w:rPr>
        <w:t>适用时，</w:t>
      </w:r>
      <w:r>
        <w:rPr>
          <w:rFonts w:hint="eastAsia"/>
          <w:color w:val="000000"/>
          <w:kern w:val="0"/>
          <w:szCs w:val="20"/>
        </w:rPr>
        <w:t>企业</w:t>
      </w:r>
      <w:r>
        <w:rPr>
          <w:color w:val="000000"/>
          <w:kern w:val="0"/>
          <w:szCs w:val="20"/>
        </w:rPr>
        <w:t>应定期分析、评价能源管理中心的数据分析模型的适宜性，以确保动态地调整和优化能源的供给和使用。</w:t>
      </w:r>
    </w:p>
    <w:p w14:paraId="50494A1C">
      <w:pPr>
        <w:pStyle w:val="54"/>
        <w:bidi w:val="0"/>
        <w:rPr>
          <w:color w:val="000000"/>
        </w:rPr>
      </w:pPr>
      <w:r>
        <w:rPr>
          <w:color w:val="000000"/>
        </w:rPr>
        <w:t>与法律</w:t>
      </w:r>
      <w:r>
        <w:rPr>
          <w:rFonts w:hAnsi="Times New Roman" w:cs="Times New Roman"/>
          <w:color w:val="000000"/>
          <w:kern w:val="0"/>
          <w:szCs w:val="20"/>
        </w:rPr>
        <w:t>法规</w:t>
      </w:r>
      <w:r>
        <w:rPr>
          <w:color w:val="000000"/>
        </w:rPr>
        <w:t>要求和其他要求符合性的评价</w:t>
      </w:r>
    </w:p>
    <w:p w14:paraId="18369A70">
      <w:pPr>
        <w:widowControl/>
        <w:tabs>
          <w:tab w:val="center" w:pos="4201"/>
          <w:tab w:val="right" w:leader="dot" w:pos="9298"/>
        </w:tabs>
        <w:autoSpaceDE w:val="0"/>
        <w:autoSpaceDN w:val="0"/>
        <w:spacing w:line="276" w:lineRule="auto"/>
        <w:ind w:firstLine="420" w:firstLineChars="200"/>
        <w:rPr>
          <w:color w:val="000000"/>
        </w:rPr>
      </w:pPr>
      <w:r>
        <w:rPr>
          <w:rFonts w:hint="eastAsia"/>
          <w:color w:val="000000"/>
        </w:rPr>
        <w:t>电子信息企业</w:t>
      </w:r>
      <w:r>
        <w:rPr>
          <w:color w:val="000000"/>
        </w:rPr>
        <w:t>应符合GB/T 23331</w:t>
      </w:r>
      <w:r>
        <w:rPr>
          <w:rFonts w:hint="eastAsia"/>
          <w:color w:val="000000"/>
        </w:rPr>
        <w:t>—</w:t>
      </w:r>
      <w:r>
        <w:rPr>
          <w:color w:val="000000"/>
        </w:rPr>
        <w:t>2020中9.1.2的要求。</w:t>
      </w:r>
    </w:p>
    <w:p w14:paraId="088AC9FA">
      <w:pPr>
        <w:pStyle w:val="89"/>
        <w:spacing w:before="120" w:after="120"/>
        <w:rPr>
          <w:rFonts w:ascii="Times New Roman"/>
          <w:b/>
          <w:bCs/>
          <w:color w:val="000000"/>
        </w:rPr>
      </w:pPr>
      <w:bookmarkStart w:id="222" w:name="_Toc345925571"/>
      <w:bookmarkStart w:id="223" w:name="_Toc346823006"/>
      <w:bookmarkStart w:id="224" w:name="_Toc364340554"/>
      <w:bookmarkStart w:id="225" w:name="_Toc345944806"/>
      <w:bookmarkStart w:id="226" w:name="_Toc353539054"/>
      <w:bookmarkStart w:id="227" w:name="_Toc367885843"/>
      <w:bookmarkStart w:id="228" w:name="_Toc367885959"/>
      <w:bookmarkStart w:id="229" w:name="_Toc347223844"/>
      <w:bookmarkStart w:id="230" w:name="_Toc364340811"/>
      <w:bookmarkStart w:id="231" w:name="_Toc367886804"/>
      <w:bookmarkStart w:id="232" w:name="_Toc347127191"/>
      <w:bookmarkStart w:id="233" w:name="_Toc346823115"/>
      <w:bookmarkStart w:id="234" w:name="_Toc367888465"/>
      <w:bookmarkStart w:id="235" w:name="_Toc367885494"/>
      <w:bookmarkStart w:id="236" w:name="_Toc367885642"/>
      <w:r>
        <w:rPr>
          <w:rFonts w:ascii="Times New Roman" w:hAnsi="Times New Roman" w:cs="Times New Roman"/>
          <w:b/>
          <w:bCs/>
          <w:color w:val="000000"/>
        </w:rPr>
        <w:t>内部</w:t>
      </w:r>
      <w:r>
        <w:rPr>
          <w:rFonts w:ascii="Times New Roman"/>
          <w:b/>
          <w:bCs/>
          <w:color w:val="000000"/>
        </w:rPr>
        <w:t>审核</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ascii="Times New Roman"/>
          <w:b/>
          <w:bCs/>
          <w:color w:val="000000"/>
        </w:rPr>
        <w:t xml:space="preserve"> </w:t>
      </w:r>
    </w:p>
    <w:p w14:paraId="3E6A2B99">
      <w:pPr>
        <w:widowControl/>
        <w:tabs>
          <w:tab w:val="center" w:pos="4201"/>
          <w:tab w:val="right" w:leader="dot" w:pos="9298"/>
        </w:tabs>
        <w:autoSpaceDE w:val="0"/>
        <w:autoSpaceDN w:val="0"/>
        <w:ind w:firstLine="420" w:firstLineChars="200"/>
        <w:rPr>
          <w:color w:val="000000"/>
        </w:rPr>
      </w:pPr>
      <w:r>
        <w:rPr>
          <w:rFonts w:hint="eastAsia"/>
          <w:color w:val="000000"/>
        </w:rPr>
        <w:t>电子信息企业</w:t>
      </w:r>
      <w:r>
        <w:rPr>
          <w:color w:val="000000"/>
        </w:rPr>
        <w:t>应符合GB/T 23331</w:t>
      </w:r>
      <w:r>
        <w:rPr>
          <w:rFonts w:hint="eastAsia"/>
          <w:color w:val="000000"/>
        </w:rPr>
        <w:t>—</w:t>
      </w:r>
      <w:r>
        <w:rPr>
          <w:color w:val="000000"/>
        </w:rPr>
        <w:t>2020中9.2的要求。</w:t>
      </w:r>
    </w:p>
    <w:p w14:paraId="74D3F2DB">
      <w:pPr>
        <w:pStyle w:val="89"/>
        <w:spacing w:before="120" w:after="120"/>
        <w:rPr>
          <w:rFonts w:ascii="Times New Roman"/>
          <w:b/>
          <w:bCs/>
          <w:color w:val="000000"/>
        </w:rPr>
      </w:pPr>
      <w:r>
        <w:rPr>
          <w:rFonts w:ascii="Times New Roman" w:hAnsi="Times New Roman" w:cs="Times New Roman"/>
          <w:b/>
          <w:bCs/>
          <w:color w:val="000000"/>
        </w:rPr>
        <w:t>管理</w:t>
      </w:r>
      <w:r>
        <w:rPr>
          <w:rFonts w:ascii="Times New Roman"/>
          <w:b/>
          <w:bCs/>
          <w:color w:val="000000"/>
        </w:rPr>
        <w:t xml:space="preserve">评审 </w:t>
      </w:r>
    </w:p>
    <w:p w14:paraId="4C8E6343">
      <w:pPr>
        <w:widowControl/>
        <w:tabs>
          <w:tab w:val="center" w:pos="4201"/>
          <w:tab w:val="right" w:leader="dot" w:pos="9298"/>
        </w:tabs>
        <w:autoSpaceDE w:val="0"/>
        <w:autoSpaceDN w:val="0"/>
        <w:ind w:firstLine="420" w:firstLineChars="200"/>
        <w:rPr>
          <w:color w:val="000000"/>
        </w:rPr>
      </w:pPr>
      <w:r>
        <w:rPr>
          <w:rFonts w:hint="eastAsia"/>
          <w:color w:val="000000"/>
        </w:rPr>
        <w:t>电子信息企业</w:t>
      </w:r>
      <w:r>
        <w:rPr>
          <w:color w:val="000000"/>
        </w:rPr>
        <w:t>应符合GB/T 23331</w:t>
      </w:r>
      <w:r>
        <w:rPr>
          <w:rFonts w:hint="eastAsia"/>
          <w:color w:val="000000"/>
        </w:rPr>
        <w:t>—</w:t>
      </w:r>
      <w:r>
        <w:rPr>
          <w:color w:val="000000"/>
        </w:rPr>
        <w:t>2020中9.3的要求。</w:t>
      </w:r>
    </w:p>
    <w:p w14:paraId="74AFBC63">
      <w:pPr>
        <w:pStyle w:val="88"/>
        <w:spacing w:before="240" w:after="240"/>
        <w:rPr>
          <w:rFonts w:ascii="Times New Roman"/>
          <w:b/>
          <w:bCs/>
          <w:color w:val="000000"/>
        </w:rPr>
      </w:pPr>
      <w:r>
        <w:rPr>
          <w:rFonts w:ascii="Times New Roman" w:hAnsi="Times New Roman" w:cs="Times New Roman"/>
          <w:b/>
          <w:bCs/>
          <w:color w:val="000000"/>
        </w:rPr>
        <w:t>改进</w:t>
      </w:r>
    </w:p>
    <w:p w14:paraId="2A391FB3">
      <w:pPr>
        <w:pStyle w:val="89"/>
        <w:spacing w:before="120" w:after="120"/>
        <w:rPr>
          <w:rFonts w:ascii="Times New Roman"/>
          <w:b/>
          <w:bCs/>
          <w:color w:val="000000"/>
        </w:rPr>
      </w:pPr>
      <w:r>
        <w:rPr>
          <w:rFonts w:ascii="Times New Roman"/>
          <w:b/>
          <w:bCs/>
          <w:color w:val="000000"/>
        </w:rPr>
        <w:t>不</w:t>
      </w:r>
      <w:r>
        <w:rPr>
          <w:rFonts w:ascii="Times New Roman" w:hAnsi="Times New Roman" w:cs="Times New Roman"/>
          <w:b/>
          <w:bCs/>
          <w:color w:val="000000"/>
        </w:rPr>
        <w:t>符合</w:t>
      </w:r>
      <w:r>
        <w:rPr>
          <w:rFonts w:ascii="Times New Roman"/>
          <w:b/>
          <w:bCs/>
          <w:color w:val="000000"/>
        </w:rPr>
        <w:t>与纠正措施</w:t>
      </w:r>
    </w:p>
    <w:p w14:paraId="50D1554E">
      <w:pPr>
        <w:widowControl/>
        <w:tabs>
          <w:tab w:val="center" w:pos="4201"/>
          <w:tab w:val="right" w:leader="dot" w:pos="9298"/>
        </w:tabs>
        <w:autoSpaceDE w:val="0"/>
        <w:autoSpaceDN w:val="0"/>
        <w:ind w:firstLine="420" w:firstLineChars="200"/>
        <w:rPr>
          <w:b/>
          <w:bCs/>
          <w:color w:val="000000"/>
        </w:rPr>
      </w:pPr>
      <w:r>
        <w:rPr>
          <w:rFonts w:hint="eastAsia"/>
          <w:color w:val="000000"/>
        </w:rPr>
        <w:t>电子信息企业</w:t>
      </w:r>
      <w:r>
        <w:rPr>
          <w:color w:val="000000"/>
        </w:rPr>
        <w:t>应符合GB/T 23331</w:t>
      </w:r>
      <w:r>
        <w:rPr>
          <w:rFonts w:hint="eastAsia"/>
          <w:color w:val="000000"/>
        </w:rPr>
        <w:t>—</w:t>
      </w:r>
      <w:r>
        <w:rPr>
          <w:color w:val="000000"/>
        </w:rPr>
        <w:t>2020中10.1的要求。</w:t>
      </w:r>
    </w:p>
    <w:p w14:paraId="7A2BCE2A">
      <w:pPr>
        <w:pStyle w:val="89"/>
        <w:spacing w:before="120" w:after="120"/>
        <w:rPr>
          <w:rFonts w:ascii="Times New Roman"/>
          <w:b/>
          <w:bCs/>
          <w:color w:val="000000"/>
        </w:rPr>
      </w:pPr>
      <w:r>
        <w:rPr>
          <w:rFonts w:ascii="Times New Roman"/>
          <w:b/>
          <w:bCs/>
          <w:color w:val="000000"/>
        </w:rPr>
        <w:t>持续改进</w:t>
      </w:r>
    </w:p>
    <w:p w14:paraId="6B331CD8">
      <w:pPr>
        <w:widowControl/>
        <w:tabs>
          <w:tab w:val="center" w:pos="4201"/>
          <w:tab w:val="right" w:leader="dot" w:pos="9298"/>
        </w:tabs>
        <w:autoSpaceDE w:val="0"/>
        <w:autoSpaceDN w:val="0"/>
        <w:ind w:firstLine="420" w:firstLineChars="200"/>
        <w:rPr>
          <w:color w:val="000000"/>
        </w:rPr>
      </w:pPr>
      <w:r>
        <w:rPr>
          <w:rFonts w:hint="eastAsia"/>
          <w:color w:val="000000"/>
        </w:rPr>
        <w:t>电子信息企业</w:t>
      </w:r>
      <w:r>
        <w:rPr>
          <w:color w:val="000000"/>
        </w:rPr>
        <w:t>应符合GB/T 23331</w:t>
      </w:r>
      <w:r>
        <w:rPr>
          <w:rFonts w:hint="eastAsia"/>
          <w:color w:val="000000"/>
        </w:rPr>
        <w:t>—</w:t>
      </w:r>
      <w:r>
        <w:rPr>
          <w:color w:val="000000"/>
        </w:rPr>
        <w:t>2020中10.2的要求。</w:t>
      </w:r>
    </w:p>
    <w:p w14:paraId="2FD7520C">
      <w:pPr>
        <w:widowControl/>
        <w:tabs>
          <w:tab w:val="center" w:pos="4201"/>
          <w:tab w:val="right" w:leader="dot" w:pos="9298"/>
        </w:tabs>
        <w:autoSpaceDE w:val="0"/>
        <w:autoSpaceDN w:val="0"/>
        <w:ind w:firstLine="422" w:firstLineChars="200"/>
        <w:rPr>
          <w:b/>
          <w:bCs/>
          <w:color w:val="000000"/>
        </w:rPr>
      </w:pPr>
    </w:p>
    <w:p w14:paraId="67EE8C05">
      <w:pPr>
        <w:pStyle w:val="243"/>
        <w:numPr>
          <w:ilvl w:val="0"/>
          <w:numId w:val="0"/>
        </w:numPr>
        <w:ind w:left="420"/>
        <w:rPr>
          <w:rFonts w:ascii="Times New Roman"/>
          <w:b/>
          <w:bCs/>
          <w:color w:val="70AD47"/>
        </w:rPr>
        <w:sectPr>
          <w:pgSz w:w="11906" w:h="16838"/>
          <w:pgMar w:top="567" w:right="1134" w:bottom="1134" w:left="1418" w:header="1418" w:footer="1134" w:gutter="0"/>
          <w:pgBorders>
            <w:top w:val="none" w:sz="0" w:space="0"/>
            <w:left w:val="none" w:sz="0" w:space="0"/>
            <w:bottom w:val="none" w:sz="0" w:space="0"/>
            <w:right w:val="none" w:sz="0" w:space="0"/>
          </w:pgBorders>
          <w:pgNumType w:start="1"/>
          <w:cols w:space="720" w:num="1"/>
          <w:formProt w:val="0"/>
          <w:docGrid w:type="lines" w:linePitch="312" w:charSpace="0"/>
        </w:sectPr>
      </w:pPr>
    </w:p>
    <w:bookmarkEnd w:id="19"/>
    <w:p w14:paraId="0849CE92">
      <w:pPr>
        <w:pStyle w:val="177"/>
      </w:pPr>
      <w:bookmarkStart w:id="237" w:name="BookMark5"/>
    </w:p>
    <w:p w14:paraId="12866F03">
      <w:pPr>
        <w:pStyle w:val="178"/>
        <w:rPr>
          <w:rFonts w:hint="default"/>
        </w:rPr>
      </w:pPr>
    </w:p>
    <w:p w14:paraId="4A5D93DD">
      <w:pPr>
        <w:pStyle w:val="64"/>
        <w:spacing w:before="60" w:after="120"/>
        <w:rPr>
          <w:rFonts w:hint="default"/>
        </w:rPr>
      </w:pPr>
      <w:r>
        <w:rPr>
          <w:rFonts w:hint="default"/>
        </w:rPr>
        <w:br w:type="textWrapping"/>
      </w:r>
      <w:r>
        <w:t>（资料性）</w:t>
      </w:r>
      <w:r>
        <w:rPr>
          <w:rFonts w:hint="default"/>
        </w:rPr>
        <w:br w:type="textWrapping"/>
      </w:r>
      <w:r>
        <w:rPr>
          <w:rFonts w:hint="default"/>
        </w:rPr>
        <w:t>电子信息企业能源管理体系应用示例</w:t>
      </w:r>
    </w:p>
    <w:p w14:paraId="01A209EF">
      <w:pPr>
        <w:pStyle w:val="66"/>
        <w:bidi w:val="0"/>
      </w:pPr>
      <w:r>
        <w:t>电子信息企业经济运行情况与特点</w:t>
      </w:r>
    </w:p>
    <w:p w14:paraId="7C8A869E">
      <w:pPr>
        <w:pStyle w:val="240"/>
        <w:ind w:firstLine="422"/>
        <w:rPr>
          <w:rFonts w:ascii="Times New Roman"/>
          <w:b w:val="0"/>
          <w:bCs w:val="0"/>
          <w:color w:val="000000"/>
        </w:rPr>
      </w:pPr>
      <w:r>
        <w:rPr>
          <w:rFonts w:ascii="Times New Roman"/>
          <w:b w:val="0"/>
          <w:bCs w:val="0"/>
          <w:color w:val="000000"/>
        </w:rPr>
        <w:t>电子信息企业，是指为了实现制作、加工、处理、传播或接收信息等功能或目的，利用电子技术和信息技术所从事的与电子信息产品相关的设备生产、硬件制造、系统集成、软件开发以及应用服务等作业过程的企业。电子信息企业具体细分为投资类产品的企业、消费类产品的企业和元器件产品的企业三个大类。电子信息企业主要包括电子材料、电子元器件、整机装配、软件与信息服务等企业类型。电子信息产业已经成为中国国民经济重要的支柱产业之一。</w:t>
      </w:r>
    </w:p>
    <w:p w14:paraId="7E3B7A0A">
      <w:pPr>
        <w:pStyle w:val="240"/>
        <w:ind w:firstLine="422"/>
        <w:rPr>
          <w:rFonts w:ascii="Times New Roman"/>
          <w:b w:val="0"/>
          <w:bCs w:val="0"/>
          <w:color w:val="000000"/>
        </w:rPr>
      </w:pPr>
      <w:r>
        <w:rPr>
          <w:rFonts w:ascii="Times New Roman"/>
          <w:b w:val="0"/>
          <w:bCs w:val="0"/>
          <w:color w:val="000000"/>
        </w:rPr>
        <w:t>中国</w:t>
      </w:r>
      <w:r>
        <w:rPr>
          <w:rFonts w:hint="eastAsia" w:ascii="Times New Roman"/>
          <w:b w:val="0"/>
          <w:bCs w:val="0"/>
          <w:color w:val="000000"/>
        </w:rPr>
        <w:t>规模以上</w:t>
      </w:r>
      <w:r>
        <w:rPr>
          <w:rFonts w:ascii="Times New Roman"/>
          <w:b w:val="0"/>
          <w:bCs w:val="0"/>
          <w:color w:val="000000"/>
        </w:rPr>
        <w:t>电子信息制造业营收由20</w:t>
      </w:r>
      <w:r>
        <w:rPr>
          <w:rFonts w:hint="eastAsia" w:ascii="Times New Roman"/>
          <w:b w:val="0"/>
          <w:bCs w:val="0"/>
          <w:color w:val="000000"/>
        </w:rPr>
        <w:t>1</w:t>
      </w:r>
      <w:r>
        <w:rPr>
          <w:rFonts w:ascii="Times New Roman"/>
          <w:b w:val="0"/>
          <w:bCs w:val="0"/>
          <w:color w:val="000000"/>
        </w:rPr>
        <w:t>0年的</w:t>
      </w:r>
      <w:r>
        <w:rPr>
          <w:rFonts w:hint="eastAsia" w:ascii="Times New Roman"/>
          <w:b w:val="0"/>
          <w:bCs w:val="0"/>
          <w:color w:val="000000"/>
        </w:rPr>
        <w:t>6.34</w:t>
      </w:r>
      <w:r>
        <w:rPr>
          <w:rFonts w:ascii="Times New Roman"/>
          <w:b w:val="0"/>
          <w:bCs w:val="0"/>
          <w:color w:val="000000"/>
        </w:rPr>
        <w:t>万亿元上升到202</w:t>
      </w:r>
      <w:r>
        <w:rPr>
          <w:rFonts w:hint="eastAsia" w:ascii="Times New Roman"/>
          <w:b w:val="0"/>
          <w:bCs w:val="0"/>
          <w:color w:val="000000"/>
        </w:rPr>
        <w:t>4</w:t>
      </w:r>
      <w:r>
        <w:rPr>
          <w:rFonts w:ascii="Times New Roman"/>
          <w:b w:val="0"/>
          <w:bCs w:val="0"/>
          <w:color w:val="000000"/>
        </w:rPr>
        <w:t>年</w:t>
      </w:r>
      <w:r>
        <w:rPr>
          <w:rFonts w:hint="eastAsia" w:ascii="Times New Roman"/>
          <w:b w:val="0"/>
          <w:bCs w:val="0"/>
          <w:color w:val="000000"/>
        </w:rPr>
        <w:t>16.19</w:t>
      </w:r>
      <w:r>
        <w:rPr>
          <w:rFonts w:ascii="Times New Roman"/>
          <w:b w:val="0"/>
          <w:bCs w:val="0"/>
          <w:color w:val="000000"/>
        </w:rPr>
        <w:t>万亿元。202</w:t>
      </w:r>
      <w:r>
        <w:rPr>
          <w:rFonts w:hint="eastAsia" w:ascii="Times New Roman"/>
          <w:b w:val="0"/>
          <w:bCs w:val="0"/>
          <w:color w:val="000000"/>
        </w:rPr>
        <w:t>4</w:t>
      </w:r>
      <w:r>
        <w:rPr>
          <w:rFonts w:ascii="Times New Roman"/>
          <w:b w:val="0"/>
          <w:bCs w:val="0"/>
          <w:color w:val="000000"/>
        </w:rPr>
        <w:t>年，我国规模以上电子信息制造业增加值同比增长</w:t>
      </w:r>
      <w:r>
        <w:rPr>
          <w:rFonts w:hint="eastAsia" w:ascii="Times New Roman"/>
          <w:b w:val="0"/>
          <w:bCs w:val="0"/>
          <w:color w:val="000000"/>
        </w:rPr>
        <w:t>11.8</w:t>
      </w:r>
      <w:r>
        <w:rPr>
          <w:rFonts w:ascii="Times New Roman"/>
          <w:b w:val="0"/>
          <w:bCs w:val="0"/>
          <w:color w:val="000000"/>
        </w:rPr>
        <w:t>%；规模以上电子信息制造业实现营业收入同比增长</w:t>
      </w:r>
      <w:r>
        <w:rPr>
          <w:rFonts w:hint="eastAsia" w:ascii="Times New Roman"/>
          <w:b w:val="0"/>
          <w:bCs w:val="0"/>
          <w:color w:val="000000"/>
        </w:rPr>
        <w:t>7.3</w:t>
      </w:r>
      <w:r>
        <w:rPr>
          <w:rFonts w:ascii="Times New Roman"/>
          <w:b w:val="0"/>
          <w:bCs w:val="0"/>
          <w:color w:val="000000"/>
        </w:rPr>
        <w:t>％；</w:t>
      </w:r>
      <w:r>
        <w:rPr>
          <w:rFonts w:hint="eastAsia" w:ascii="Times New Roman"/>
          <w:b w:val="0"/>
          <w:bCs w:val="0"/>
          <w:color w:val="000000"/>
        </w:rPr>
        <w:tab/>
      </w:r>
      <w:r>
        <w:rPr>
          <w:rFonts w:ascii="Times New Roman"/>
          <w:b w:val="0"/>
          <w:bCs w:val="0"/>
          <w:color w:val="000000"/>
        </w:rPr>
        <w:t>利润总额同比增长</w:t>
      </w:r>
      <w:r>
        <w:rPr>
          <w:rFonts w:hint="eastAsia" w:ascii="Times New Roman"/>
          <w:b w:val="0"/>
          <w:bCs w:val="0"/>
          <w:color w:val="000000"/>
        </w:rPr>
        <w:t>3.4</w:t>
      </w:r>
      <w:r>
        <w:rPr>
          <w:rFonts w:ascii="Times New Roman"/>
          <w:b w:val="0"/>
          <w:bCs w:val="0"/>
          <w:color w:val="000000"/>
        </w:rPr>
        <w:t>%。营业收入利润率为4.</w:t>
      </w:r>
      <w:r>
        <w:rPr>
          <w:rFonts w:hint="eastAsia" w:ascii="Times New Roman"/>
          <w:b w:val="0"/>
          <w:bCs w:val="0"/>
          <w:color w:val="000000"/>
        </w:rPr>
        <w:t>0</w:t>
      </w:r>
      <w:r>
        <w:rPr>
          <w:rFonts w:ascii="Times New Roman"/>
          <w:b w:val="0"/>
          <w:bCs w:val="0"/>
          <w:color w:val="000000"/>
        </w:rPr>
        <w:t>%，营业成本同比增长</w:t>
      </w:r>
      <w:r>
        <w:rPr>
          <w:rFonts w:hint="eastAsia" w:ascii="Times New Roman"/>
          <w:b w:val="0"/>
          <w:bCs w:val="0"/>
          <w:color w:val="000000"/>
        </w:rPr>
        <w:t>7.5</w:t>
      </w:r>
      <w:r>
        <w:rPr>
          <w:rFonts w:ascii="Times New Roman"/>
          <w:b w:val="0"/>
          <w:bCs w:val="0"/>
          <w:color w:val="000000"/>
        </w:rPr>
        <w:t>%。202</w:t>
      </w:r>
      <w:r>
        <w:rPr>
          <w:rFonts w:hint="eastAsia" w:ascii="Times New Roman"/>
          <w:b w:val="0"/>
          <w:bCs w:val="0"/>
          <w:color w:val="000000"/>
        </w:rPr>
        <w:t>4</w:t>
      </w:r>
      <w:r>
        <w:rPr>
          <w:rFonts w:ascii="Times New Roman"/>
          <w:b w:val="0"/>
          <w:bCs w:val="0"/>
          <w:color w:val="000000"/>
        </w:rPr>
        <w:t>年，电子信息制造业固定资产投资同比增长12%，较1-11月回落0.6个百分点。202</w:t>
      </w:r>
      <w:r>
        <w:rPr>
          <w:rFonts w:hint="eastAsia" w:ascii="Times New Roman"/>
          <w:b w:val="0"/>
          <w:bCs w:val="0"/>
          <w:color w:val="000000"/>
        </w:rPr>
        <w:t>3</w:t>
      </w:r>
      <w:r>
        <w:rPr>
          <w:rFonts w:ascii="Times New Roman"/>
          <w:b w:val="0"/>
          <w:bCs w:val="0"/>
          <w:color w:val="000000"/>
        </w:rPr>
        <w:t>年，通信设备制造业营业收入同比增长</w:t>
      </w:r>
      <w:r>
        <w:rPr>
          <w:rFonts w:hint="eastAsia" w:ascii="Times New Roman"/>
          <w:b w:val="0"/>
          <w:bCs w:val="0"/>
          <w:color w:val="000000"/>
        </w:rPr>
        <w:t>2.9</w:t>
      </w:r>
      <w:r>
        <w:rPr>
          <w:rFonts w:ascii="Times New Roman"/>
          <w:b w:val="0"/>
          <w:bCs w:val="0"/>
          <w:color w:val="000000"/>
        </w:rPr>
        <w:t>%，利润同比增长</w:t>
      </w:r>
      <w:r>
        <w:rPr>
          <w:rFonts w:hint="eastAsia" w:ascii="Times New Roman"/>
          <w:b w:val="0"/>
          <w:bCs w:val="0"/>
          <w:color w:val="000000"/>
        </w:rPr>
        <w:t>48.2</w:t>
      </w:r>
      <w:r>
        <w:rPr>
          <w:rFonts w:ascii="Times New Roman"/>
          <w:b w:val="0"/>
          <w:bCs w:val="0"/>
          <w:color w:val="000000"/>
        </w:rPr>
        <w:t>%；电子元件及电子专用材料制造业营业收入同比</w:t>
      </w:r>
      <w:r>
        <w:rPr>
          <w:rFonts w:hint="eastAsia" w:ascii="Times New Roman"/>
          <w:b w:val="0"/>
          <w:bCs w:val="0"/>
          <w:color w:val="000000"/>
        </w:rPr>
        <w:t>下降2.3</w:t>
      </w:r>
      <w:r>
        <w:rPr>
          <w:rFonts w:ascii="Times New Roman"/>
          <w:b w:val="0"/>
          <w:bCs w:val="0"/>
          <w:color w:val="000000"/>
        </w:rPr>
        <w:t>%，利润同比</w:t>
      </w:r>
      <w:r>
        <w:rPr>
          <w:rFonts w:hint="eastAsia" w:ascii="Times New Roman"/>
          <w:b w:val="0"/>
          <w:bCs w:val="0"/>
          <w:color w:val="000000"/>
        </w:rPr>
        <w:t>下降28.1</w:t>
      </w:r>
      <w:r>
        <w:rPr>
          <w:rFonts w:ascii="Times New Roman"/>
          <w:b w:val="0"/>
          <w:bCs w:val="0"/>
          <w:color w:val="000000"/>
        </w:rPr>
        <w:t>%；电子器件制造业营业收入同比</w:t>
      </w:r>
      <w:r>
        <w:rPr>
          <w:rFonts w:hint="eastAsia" w:ascii="Times New Roman"/>
          <w:b w:val="0"/>
          <w:bCs w:val="0"/>
          <w:color w:val="000000"/>
        </w:rPr>
        <w:t>下降4.7</w:t>
      </w:r>
      <w:r>
        <w:rPr>
          <w:rFonts w:ascii="Times New Roman"/>
          <w:b w:val="0"/>
          <w:bCs w:val="0"/>
          <w:color w:val="000000"/>
        </w:rPr>
        <w:t>%，利润同比</w:t>
      </w:r>
      <w:r>
        <w:rPr>
          <w:rFonts w:hint="eastAsia" w:ascii="Times New Roman"/>
          <w:b w:val="0"/>
          <w:bCs w:val="0"/>
          <w:color w:val="000000"/>
        </w:rPr>
        <w:t>下降55.7</w:t>
      </w:r>
      <w:r>
        <w:rPr>
          <w:rFonts w:ascii="Times New Roman"/>
          <w:b w:val="0"/>
          <w:bCs w:val="0"/>
          <w:color w:val="000000"/>
        </w:rPr>
        <w:t>%；</w:t>
      </w:r>
      <w:r>
        <w:rPr>
          <w:rFonts w:hint="eastAsia" w:ascii="Times New Roman"/>
          <w:b w:val="0"/>
          <w:bCs w:val="0"/>
          <w:color w:val="000000"/>
        </w:rPr>
        <w:t>电子</w:t>
      </w:r>
      <w:r>
        <w:rPr>
          <w:rFonts w:ascii="Times New Roman"/>
          <w:b w:val="0"/>
          <w:bCs w:val="0"/>
          <w:color w:val="000000"/>
        </w:rPr>
        <w:t>计算机制造业营业收入同比</w:t>
      </w:r>
      <w:r>
        <w:rPr>
          <w:rFonts w:hint="eastAsia" w:ascii="Times New Roman"/>
          <w:b w:val="0"/>
          <w:bCs w:val="0"/>
          <w:color w:val="000000"/>
        </w:rPr>
        <w:t>下降</w:t>
      </w:r>
      <w:r>
        <w:rPr>
          <w:rFonts w:ascii="Times New Roman"/>
          <w:b w:val="0"/>
          <w:bCs w:val="0"/>
          <w:color w:val="000000"/>
        </w:rPr>
        <w:t>%，利润同比</w:t>
      </w:r>
      <w:r>
        <w:rPr>
          <w:rFonts w:hint="eastAsia" w:ascii="Times New Roman"/>
          <w:b w:val="0"/>
          <w:bCs w:val="0"/>
          <w:color w:val="000000"/>
        </w:rPr>
        <w:t>下降18.2</w:t>
      </w:r>
      <w:r>
        <w:rPr>
          <w:rFonts w:ascii="Times New Roman"/>
          <w:b w:val="0"/>
          <w:bCs w:val="0"/>
          <w:color w:val="000000"/>
        </w:rPr>
        <w:t>%。</w:t>
      </w:r>
    </w:p>
    <w:p w14:paraId="2253B9A3">
      <w:pPr>
        <w:pStyle w:val="240"/>
        <w:ind w:firstLine="422"/>
        <w:rPr>
          <w:rFonts w:ascii="Times New Roman"/>
          <w:b w:val="0"/>
          <w:bCs w:val="0"/>
          <w:color w:val="000000"/>
        </w:rPr>
      </w:pPr>
      <w:r>
        <w:rPr>
          <w:rFonts w:ascii="Times New Roman"/>
          <w:b w:val="0"/>
          <w:bCs w:val="0"/>
          <w:color w:val="000000"/>
        </w:rPr>
        <w:t>2025年5月，工业和信息化部、国家发展改革委、国家数据局印发《电子信息制造业数字化转型实施方案》。其中“总体要求”中提出，到2027年，电子信息制造业数字化转型、智能化升级的新型信息基础设施基本完善，规模以上电子信息制造业企业关键工序数控化率超过85%，先进计算、人工智能深度赋能行业发展。典型场景解决方案全面覆盖，形成100个以上典型场景解决方案，服务能力明显增强，形成不少于100家面向电子信息制造业的专业化服务商“资源池”。标准支撑体系基本形成，数字化转型人才梯队基本建立。</w:t>
      </w:r>
    </w:p>
    <w:p w14:paraId="299973B5">
      <w:pPr>
        <w:pStyle w:val="240"/>
        <w:ind w:firstLine="422"/>
        <w:rPr>
          <w:rFonts w:ascii="Times New Roman"/>
          <w:b w:val="0"/>
          <w:bCs w:val="0"/>
          <w:color w:val="000000"/>
        </w:rPr>
      </w:pPr>
      <w:r>
        <w:rPr>
          <w:rFonts w:ascii="Times New Roman"/>
          <w:b w:val="0"/>
          <w:bCs w:val="0"/>
          <w:color w:val="000000"/>
        </w:rPr>
        <w:t>到2030年，转型场景更加丰富，建立较为完备的电子信息制造业数据基础制度体系，电子信息制造业工业数据库基本建成，形成一批标志性智能产品，数字服务和标准支撑转型的环境基本完善，数字生态基本形成，转型效率和质量大幅提升，向全球价值链高端延伸取得新突破。</w:t>
      </w:r>
    </w:p>
    <w:p w14:paraId="680CF95C">
      <w:pPr>
        <w:pStyle w:val="240"/>
        <w:ind w:firstLine="422"/>
        <w:rPr>
          <w:rFonts w:ascii="Times New Roman"/>
          <w:b w:val="0"/>
          <w:bCs w:val="0"/>
          <w:color w:val="000000"/>
        </w:rPr>
      </w:pPr>
      <w:r>
        <w:rPr>
          <w:rFonts w:ascii="Times New Roman"/>
          <w:b w:val="0"/>
          <w:bCs w:val="0"/>
          <w:color w:val="000000"/>
        </w:rPr>
        <w:t>电子信息产业是在电子科学技术发展和应用的基础上发展起来的。大规模集成电路和计算机的大量生产和使用，光纤通信、数字化通信、卫星通信技术的兴起，使电子信息产业成为一个迅速崛起的高技术产业。电子信息产业的发展特点如下：</w:t>
      </w:r>
    </w:p>
    <w:p w14:paraId="2AE3C5AD">
      <w:pPr>
        <w:pStyle w:val="83"/>
        <w:bidi w:val="0"/>
      </w:pPr>
      <w:r>
        <w:t>向着自动化和智能化靠拢：随着科学水平的不断提升，物联网和人工智能在电子信息产业中的应用逐步深入。</w:t>
      </w:r>
    </w:p>
    <w:p w14:paraId="284BA5CA">
      <w:pPr>
        <w:pStyle w:val="83"/>
        <w:bidi w:val="0"/>
        <w:rPr>
          <w:rFonts w:ascii="Times New Roman"/>
          <w:b w:val="0"/>
          <w:bCs w:val="0"/>
          <w:color w:val="000000"/>
        </w:rPr>
      </w:pPr>
      <w:r>
        <w:rPr>
          <w:rFonts w:ascii="Times New Roman"/>
          <w:b w:val="0"/>
          <w:bCs w:val="0"/>
          <w:color w:val="000000"/>
        </w:rPr>
        <w:t>网络化程度逐步提升：随着电子信息技术逐步走向网络化和数字化，给人们的生产、生活及数据的处理带来了极大的便利。</w:t>
      </w:r>
    </w:p>
    <w:p w14:paraId="7E9FE13D">
      <w:pPr>
        <w:pStyle w:val="83"/>
        <w:bidi w:val="0"/>
        <w:rPr>
          <w:rFonts w:ascii="Times New Roman"/>
          <w:b w:val="0"/>
          <w:bCs w:val="0"/>
          <w:color w:val="000000"/>
        </w:rPr>
      </w:pPr>
      <w:r>
        <w:rPr>
          <w:rFonts w:ascii="Times New Roman"/>
          <w:b w:val="0"/>
          <w:bCs w:val="0"/>
          <w:color w:val="000000"/>
        </w:rPr>
        <w:t>应用</w:t>
      </w:r>
      <w:r>
        <w:rPr>
          <w:rFonts w:ascii="Times New Roman" w:hAnsi="宋体" w:eastAsia="宋体" w:cs="Times New Roman"/>
          <w:b w:val="0"/>
          <w:bCs w:val="0"/>
          <w:color w:val="000000"/>
        </w:rPr>
        <w:t>范围</w:t>
      </w:r>
      <w:r>
        <w:rPr>
          <w:rFonts w:ascii="Times New Roman"/>
          <w:b w:val="0"/>
          <w:bCs w:val="0"/>
          <w:color w:val="000000"/>
        </w:rPr>
        <w:t>逐步加宽：不仅在日常生活中能应用大量电子信息产品，在航天航空事业、军事、企业生产、测绘测量等多个产业当中也都运用到了电子信息产业及相关技术。</w:t>
      </w:r>
    </w:p>
    <w:p w14:paraId="5D54C2D3">
      <w:pPr>
        <w:pStyle w:val="83"/>
        <w:bidi w:val="0"/>
        <w:rPr>
          <w:rFonts w:ascii="Times New Roman"/>
          <w:b w:val="0"/>
          <w:bCs w:val="0"/>
          <w:color w:val="000000"/>
        </w:rPr>
      </w:pPr>
      <w:r>
        <w:rPr>
          <w:rFonts w:ascii="Times New Roman"/>
          <w:b w:val="0"/>
          <w:bCs w:val="0"/>
          <w:color w:val="000000"/>
        </w:rPr>
        <w:t>技术性和科技性较强：不仅融合了计算机、信息处理、数字化等方面的技术，在与其他产业结合的过程中，还融合了许多专业性技术。</w:t>
      </w:r>
    </w:p>
    <w:p w14:paraId="5457C758">
      <w:pPr>
        <w:pStyle w:val="66"/>
        <w:bidi w:val="0"/>
        <w:rPr>
          <w:rFonts w:ascii="Times New Roman"/>
          <w:b/>
          <w:bCs/>
          <w:color w:val="000000"/>
        </w:rPr>
      </w:pPr>
      <w:r>
        <w:rPr>
          <w:rFonts w:ascii="Times New Roman"/>
          <w:b/>
          <w:bCs/>
          <w:color w:val="000000"/>
        </w:rPr>
        <w:t>电子信息企业能源消耗特点</w:t>
      </w:r>
    </w:p>
    <w:p w14:paraId="6BEDC041">
      <w:pPr>
        <w:pStyle w:val="240"/>
        <w:ind w:firstLine="422"/>
        <w:rPr>
          <w:rFonts w:ascii="Times New Roman"/>
          <w:b w:val="0"/>
          <w:bCs w:val="0"/>
          <w:color w:val="000000"/>
        </w:rPr>
      </w:pPr>
      <w:r>
        <w:rPr>
          <w:rFonts w:ascii="Times New Roman"/>
          <w:b w:val="0"/>
          <w:bCs w:val="0"/>
          <w:color w:val="000000"/>
        </w:rPr>
        <w:t>能耗是决定制造业发展质量的关键指标。我国电子信息制造业虽不属于高能耗产业，但与发达国家相比能耗水平仍然偏高。</w:t>
      </w:r>
    </w:p>
    <w:p w14:paraId="31CE7E18">
      <w:pPr>
        <w:pStyle w:val="83"/>
        <w:numPr>
          <w:ilvl w:val="0"/>
          <w:numId w:val="56"/>
        </w:numPr>
        <w:bidi w:val="0"/>
        <w:rPr>
          <w:rFonts w:ascii="Times New Roman"/>
          <w:b w:val="0"/>
          <w:bCs w:val="0"/>
          <w:color w:val="000000"/>
        </w:rPr>
      </w:pPr>
      <w:r>
        <w:rPr>
          <w:rFonts w:ascii="Times New Roman"/>
          <w:b w:val="0"/>
          <w:bCs w:val="0"/>
          <w:color w:val="000000"/>
        </w:rPr>
        <w:t>产业能源消耗规模较大</w:t>
      </w:r>
    </w:p>
    <w:p w14:paraId="56AE3C7E">
      <w:pPr>
        <w:pStyle w:val="240"/>
        <w:ind w:firstLine="422"/>
        <w:rPr>
          <w:rFonts w:ascii="Times New Roman"/>
          <w:b w:val="0"/>
          <w:bCs w:val="0"/>
          <w:color w:val="000000"/>
        </w:rPr>
      </w:pPr>
      <w:r>
        <w:rPr>
          <w:rFonts w:ascii="Times New Roman"/>
          <w:b w:val="0"/>
          <w:bCs w:val="0"/>
          <w:color w:val="000000"/>
        </w:rPr>
        <w:t>我国电子信息制造业能耗上升幅度较大，年均增速达到16.8%。这主要是因为产品已步入成熟期，大规模生产工艺较为完善，市场需求高速增长。我国电子信息制造业抓住这一契机，一方面积极承接国际制造业环节转移，另一方面大力发展国内企业。</w:t>
      </w:r>
    </w:p>
    <w:p w14:paraId="10ACA571">
      <w:pPr>
        <w:pStyle w:val="83"/>
        <w:numPr>
          <w:ilvl w:val="0"/>
          <w:numId w:val="56"/>
        </w:numPr>
        <w:bidi w:val="0"/>
        <w:rPr>
          <w:rFonts w:ascii="Times New Roman"/>
          <w:b w:val="0"/>
          <w:bCs w:val="0"/>
          <w:color w:val="000000"/>
        </w:rPr>
      </w:pPr>
      <w:r>
        <w:rPr>
          <w:rFonts w:ascii="Times New Roman"/>
          <w:b w:val="0"/>
          <w:bCs w:val="0"/>
          <w:color w:val="000000"/>
        </w:rPr>
        <w:t>产业能耗增速有所放缓</w:t>
      </w:r>
    </w:p>
    <w:p w14:paraId="791AA6CB">
      <w:pPr>
        <w:pStyle w:val="240"/>
        <w:ind w:firstLine="422"/>
        <w:rPr>
          <w:rFonts w:ascii="Times New Roman"/>
          <w:b w:val="0"/>
          <w:bCs w:val="0"/>
          <w:color w:val="000000"/>
        </w:rPr>
      </w:pPr>
      <w:r>
        <w:rPr>
          <w:rFonts w:ascii="Times New Roman"/>
          <w:b w:val="0"/>
          <w:bCs w:val="0"/>
          <w:color w:val="000000"/>
        </w:rPr>
        <w:t>彩电、手机、计算机等整机产品的市场需求已趋稳定，新的增长点尚在培育之中，产业规模步入了平稳增长期。其能耗增速势必趋缓。</w:t>
      </w:r>
    </w:p>
    <w:p w14:paraId="633E19D6">
      <w:pPr>
        <w:pStyle w:val="83"/>
        <w:numPr>
          <w:ilvl w:val="0"/>
          <w:numId w:val="56"/>
        </w:numPr>
        <w:bidi w:val="0"/>
        <w:rPr>
          <w:rFonts w:ascii="Times New Roman"/>
          <w:b w:val="0"/>
          <w:bCs w:val="0"/>
          <w:color w:val="000000"/>
        </w:rPr>
      </w:pPr>
      <w:r>
        <w:rPr>
          <w:rFonts w:ascii="Times New Roman"/>
          <w:b w:val="0"/>
          <w:bCs w:val="0"/>
          <w:color w:val="000000"/>
        </w:rPr>
        <w:t>光伏、半导体等</w:t>
      </w:r>
      <w:r>
        <w:rPr>
          <w:rFonts w:ascii="Times New Roman" w:hAnsi="宋体" w:eastAsia="宋体" w:cs="Times New Roman"/>
          <w:b w:val="0"/>
          <w:bCs w:val="0"/>
          <w:color w:val="000000"/>
        </w:rPr>
        <w:t>基础</w:t>
      </w:r>
      <w:r>
        <w:rPr>
          <w:rFonts w:ascii="Times New Roman"/>
          <w:b w:val="0"/>
          <w:bCs w:val="0"/>
          <w:color w:val="000000"/>
        </w:rPr>
        <w:t>行业较快发展，对产业能耗总量上升产生了一定的助推作用</w:t>
      </w:r>
    </w:p>
    <w:p w14:paraId="5D0ECEF7">
      <w:pPr>
        <w:pStyle w:val="240"/>
        <w:ind w:firstLine="422"/>
        <w:rPr>
          <w:rFonts w:ascii="Times New Roman"/>
          <w:b w:val="0"/>
          <w:bCs w:val="0"/>
          <w:color w:val="000000"/>
        </w:rPr>
      </w:pPr>
      <w:r>
        <w:rPr>
          <w:rFonts w:ascii="Times New Roman"/>
          <w:b w:val="0"/>
          <w:bCs w:val="0"/>
          <w:color w:val="000000"/>
        </w:rPr>
        <w:t>整机增速虽然减缓，但以光伏、半导体等为代表的能耗相对较高的电子基础行业增势较为突出。这固然有利于带动产业增长，但同时也对生产能耗绝对值的持续上升构成了一定助推作用。在政策带动及市场需求的双重作用下，基础行业仍有加速增长空间，如不采取有效节能措施，耗能总量仍将保持增长态势。</w:t>
      </w:r>
    </w:p>
    <w:p w14:paraId="771293A2">
      <w:pPr>
        <w:pStyle w:val="66"/>
        <w:bidi w:val="0"/>
        <w:rPr>
          <w:rFonts w:ascii="Times New Roman"/>
          <w:b/>
          <w:bCs/>
          <w:color w:val="000000"/>
        </w:rPr>
      </w:pPr>
      <w:r>
        <w:rPr>
          <w:rFonts w:ascii="Times New Roman"/>
          <w:b/>
          <w:bCs/>
          <w:color w:val="000000"/>
        </w:rPr>
        <w:t>电子信息</w:t>
      </w:r>
      <w:r>
        <w:rPr>
          <w:rFonts w:ascii="Times New Roman" w:hAnsi="Times New Roman" w:cs="Times New Roman"/>
          <w:b/>
          <w:bCs/>
          <w:color w:val="000000"/>
        </w:rPr>
        <w:t>企业</w:t>
      </w:r>
      <w:r>
        <w:rPr>
          <w:rFonts w:ascii="Times New Roman"/>
          <w:b/>
          <w:bCs/>
          <w:color w:val="000000"/>
        </w:rPr>
        <w:t>节能途径</w:t>
      </w:r>
    </w:p>
    <w:p w14:paraId="3537AC3C">
      <w:pPr>
        <w:pStyle w:val="240"/>
        <w:ind w:firstLine="422"/>
        <w:rPr>
          <w:rFonts w:ascii="Times New Roman"/>
          <w:b w:val="0"/>
          <w:bCs w:val="0"/>
          <w:color w:val="000000"/>
        </w:rPr>
      </w:pPr>
      <w:r>
        <w:rPr>
          <w:rFonts w:ascii="Times New Roman"/>
          <w:b w:val="0"/>
          <w:bCs w:val="0"/>
          <w:color w:val="000000"/>
        </w:rPr>
        <w:t>近十年，我国电子信息制造业保持了15%以上的增速，能源消耗增长率已呈现逐年降低的趋势。考虑到产业结构调整升级、产业不断集约化、单位工业增加值的能耗会随之下降，我国电子信息制造业能耗拐点有望在2025年左右到来。为加速其到来，电子信息制造业应着力解决以下几方面的问题：</w:t>
      </w:r>
    </w:p>
    <w:p w14:paraId="55EA4C8A">
      <w:pPr>
        <w:pStyle w:val="83"/>
        <w:numPr>
          <w:ilvl w:val="0"/>
          <w:numId w:val="57"/>
        </w:numPr>
        <w:bidi w:val="0"/>
        <w:rPr>
          <w:rFonts w:ascii="Times New Roman"/>
          <w:b w:val="0"/>
          <w:bCs w:val="0"/>
          <w:color w:val="000000"/>
        </w:rPr>
      </w:pPr>
      <w:r>
        <w:rPr>
          <w:rFonts w:ascii="Times New Roman"/>
          <w:b w:val="0"/>
          <w:bCs w:val="0"/>
          <w:color w:val="000000"/>
        </w:rPr>
        <w:t>推动产业结构升级，淘汰落后产能</w:t>
      </w:r>
    </w:p>
    <w:p w14:paraId="263238B7">
      <w:pPr>
        <w:pStyle w:val="240"/>
        <w:ind w:firstLine="422"/>
        <w:rPr>
          <w:rFonts w:ascii="Times New Roman"/>
          <w:b w:val="0"/>
          <w:bCs w:val="0"/>
          <w:color w:val="000000"/>
        </w:rPr>
      </w:pPr>
      <w:r>
        <w:rPr>
          <w:rFonts w:ascii="Times New Roman"/>
          <w:b w:val="0"/>
          <w:bCs w:val="0"/>
          <w:color w:val="000000"/>
        </w:rPr>
        <w:t>能源消耗会随着产业结构升级而下降，控制重点高能耗产业的规模和能源利用效率，能有效减少能源消耗。要确保计算机、电子元器件、视听产品等骨干产业稳定增长，积极推动彩电行业转型和平板产业发展;淘汰高能耗、低技术产品，逐步淘汰电真空器件、电子化学材料等高耗能、高污染行业中落后的生产能力，加快发展无污染、环保型基础元器件和关键材料;支持电源电子、光伏材料等电子新材料生产企业开发新产品、延长产业链，并不断向产业链顶端转移;改进产业引进方式，培育自身产业的创新能力，不断提高生产能源效率。</w:t>
      </w:r>
    </w:p>
    <w:p w14:paraId="4E1C180E">
      <w:pPr>
        <w:pStyle w:val="83"/>
        <w:numPr>
          <w:ilvl w:val="0"/>
          <w:numId w:val="57"/>
        </w:numPr>
        <w:bidi w:val="0"/>
        <w:rPr>
          <w:rFonts w:ascii="Times New Roman"/>
          <w:b w:val="0"/>
          <w:bCs w:val="0"/>
          <w:color w:val="000000"/>
        </w:rPr>
      </w:pPr>
      <w:r>
        <w:rPr>
          <w:rFonts w:ascii="Times New Roman"/>
          <w:b w:val="0"/>
          <w:bCs w:val="0"/>
          <w:color w:val="000000"/>
        </w:rPr>
        <w:t>改造技术设备，提高产业能效水平</w:t>
      </w:r>
    </w:p>
    <w:p w14:paraId="651D21A8">
      <w:pPr>
        <w:pStyle w:val="240"/>
        <w:ind w:firstLine="422"/>
        <w:rPr>
          <w:rFonts w:ascii="Times New Roman"/>
          <w:b w:val="0"/>
          <w:bCs w:val="0"/>
          <w:color w:val="000000"/>
        </w:rPr>
      </w:pPr>
      <w:r>
        <w:rPr>
          <w:rFonts w:ascii="Times New Roman"/>
          <w:b w:val="0"/>
          <w:bCs w:val="0"/>
          <w:color w:val="000000"/>
        </w:rPr>
        <w:t>针对半导体制造行业、印刷电路板行业、电子化学材料等重点污染行业，以“核心电子器件、高端通用芯片及基础软件产品、极大规模集成电路制造装备与成套工艺”等重大项目为依托，提升工艺技术水平，逐步淘汰行业中落后的生产能力、工艺装置和技术设备，特别要对电子工业炉窑进行改造，提高能源利用率。同时，要完善电子信息制造业节能环保指标体系，逐步建立重点行业或企业节能减排监控制度。</w:t>
      </w:r>
    </w:p>
    <w:p w14:paraId="245622DA">
      <w:pPr>
        <w:pStyle w:val="83"/>
        <w:numPr>
          <w:ilvl w:val="0"/>
          <w:numId w:val="57"/>
        </w:numPr>
        <w:bidi w:val="0"/>
        <w:rPr>
          <w:rFonts w:ascii="Times New Roman"/>
          <w:b w:val="0"/>
          <w:bCs w:val="0"/>
          <w:color w:val="000000"/>
        </w:rPr>
      </w:pPr>
      <w:r>
        <w:rPr>
          <w:rFonts w:ascii="Times New Roman"/>
          <w:b w:val="0"/>
          <w:bCs w:val="0"/>
          <w:color w:val="000000"/>
        </w:rPr>
        <w:t>规范</w:t>
      </w:r>
      <w:r>
        <w:rPr>
          <w:rFonts w:ascii="Times New Roman" w:hAnsi="宋体" w:eastAsia="宋体" w:cs="Times New Roman"/>
          <w:b w:val="0"/>
          <w:bCs w:val="0"/>
          <w:color w:val="000000"/>
        </w:rPr>
        <w:t>行业</w:t>
      </w:r>
      <w:r>
        <w:rPr>
          <w:rFonts w:ascii="Times New Roman"/>
          <w:b w:val="0"/>
          <w:bCs w:val="0"/>
          <w:color w:val="000000"/>
        </w:rPr>
        <w:t>管理，助力产业有序发展</w:t>
      </w:r>
    </w:p>
    <w:p w14:paraId="4EBBE227">
      <w:pPr>
        <w:pStyle w:val="240"/>
        <w:ind w:firstLine="422"/>
        <w:rPr>
          <w:rFonts w:ascii="Times New Roman"/>
          <w:b w:val="0"/>
          <w:bCs w:val="0"/>
          <w:color w:val="000000"/>
        </w:rPr>
      </w:pPr>
      <w:r>
        <w:rPr>
          <w:rFonts w:ascii="Times New Roman"/>
          <w:b w:val="0"/>
          <w:bCs w:val="0"/>
          <w:color w:val="000000"/>
        </w:rPr>
        <w:t>对能耗较高的电子材料或电子元器件产业，建立健全市场准入制度，提高行业准入标准。发布节能技术和产品设备指导目录，推动淘汰落后高耗能设备。通过制定产业政策，加快淘汰高耗能、高污染的企业和落后生产工艺、技术，推广大型企业兼并重组落后企业等有效做法，推进行业内部整合。引导地方政府坚决遏制低水平重复建设，避免一哄而上和市场恶性竞争。</w:t>
      </w:r>
    </w:p>
    <w:p w14:paraId="2E3A4278">
      <w:pPr>
        <w:pStyle w:val="83"/>
        <w:numPr>
          <w:ilvl w:val="0"/>
          <w:numId w:val="57"/>
        </w:numPr>
        <w:bidi w:val="0"/>
        <w:rPr>
          <w:rFonts w:ascii="Times New Roman"/>
          <w:b w:val="0"/>
          <w:bCs w:val="0"/>
          <w:color w:val="000000"/>
        </w:rPr>
      </w:pPr>
      <w:r>
        <w:rPr>
          <w:rFonts w:ascii="Times New Roman"/>
          <w:b w:val="0"/>
          <w:bCs w:val="0"/>
          <w:color w:val="000000"/>
        </w:rPr>
        <w:t>推进绿色制造，确保产业健康发展</w:t>
      </w:r>
    </w:p>
    <w:p w14:paraId="43C82A67">
      <w:pPr>
        <w:pStyle w:val="240"/>
        <w:ind w:firstLine="422"/>
        <w:rPr>
          <w:rFonts w:ascii="Times New Roman"/>
          <w:b w:val="0"/>
          <w:bCs w:val="0"/>
          <w:color w:val="000000"/>
        </w:rPr>
      </w:pPr>
      <w:r>
        <w:rPr>
          <w:rFonts w:ascii="Times New Roman"/>
          <w:b w:val="0"/>
          <w:bCs w:val="0"/>
          <w:color w:val="000000"/>
        </w:rPr>
        <w:t>强调“源头控制”、“过程控制”与“末端治理”，构建产品全生命周期绿色化发展模式。建设产业绿色发展技术支持和公共服务平台，加强节能清洁生产技术和工艺的研发。针对各行业特点，建立环境影响评价体系和能效标准体系。提升低碳环保电子产品的标准和检测水平，减少有毒有害物质的使用和排放。</w:t>
      </w:r>
    </w:p>
    <w:p w14:paraId="291AFE8C">
      <w:pPr>
        <w:pStyle w:val="45"/>
        <w:ind w:firstLine="0" w:firstLineChars="0"/>
        <w:rPr>
          <w:rFonts w:hint="default"/>
        </w:rPr>
      </w:pPr>
    </w:p>
    <w:p w14:paraId="03012BAB">
      <w:pPr>
        <w:pStyle w:val="45"/>
        <w:ind w:firstLine="0" w:firstLineChars="0"/>
        <w:rPr>
          <w:rFonts w:hint="default"/>
        </w:rPr>
      </w:pPr>
    </w:p>
    <w:p w14:paraId="5EF4FA50">
      <w:pPr>
        <w:pStyle w:val="45"/>
        <w:ind w:firstLine="0" w:firstLineChars="0"/>
        <w:rPr>
          <w:rFonts w:hint="default"/>
        </w:rPr>
      </w:pPr>
    </w:p>
    <w:p w14:paraId="7733BBEF">
      <w:pPr>
        <w:pStyle w:val="45"/>
        <w:ind w:firstLine="0" w:firstLineChars="0"/>
        <w:rPr>
          <w:rFonts w:hint="default"/>
        </w:rPr>
      </w:pPr>
    </w:p>
    <w:p w14:paraId="16BDADBF">
      <w:pPr>
        <w:pStyle w:val="45"/>
        <w:ind w:firstLine="0" w:firstLineChars="0"/>
        <w:rPr>
          <w:rFonts w:hint="default"/>
        </w:rPr>
      </w:pPr>
    </w:p>
    <w:p w14:paraId="05BF3DD9">
      <w:pPr>
        <w:pStyle w:val="45"/>
        <w:ind w:firstLine="0" w:firstLineChars="0"/>
        <w:rPr>
          <w:rFonts w:hint="default"/>
        </w:rPr>
        <w:sectPr>
          <w:pgSz w:w="11906" w:h="16838"/>
          <w:pgMar w:top="2410" w:right="1134" w:bottom="1134" w:left="1134" w:header="1418" w:footer="1134" w:gutter="284"/>
          <w:cols w:space="425" w:num="1"/>
          <w:docGrid w:linePitch="312" w:charSpace="0"/>
        </w:sectPr>
      </w:pPr>
    </w:p>
    <w:p w14:paraId="14B46FEC">
      <w:pPr>
        <w:pStyle w:val="177"/>
      </w:pPr>
    </w:p>
    <w:p w14:paraId="69366C26">
      <w:pPr>
        <w:pStyle w:val="178"/>
        <w:rPr>
          <w:rFonts w:hint="default"/>
        </w:rPr>
      </w:pPr>
    </w:p>
    <w:p w14:paraId="67DFEF94">
      <w:pPr>
        <w:pStyle w:val="64"/>
        <w:spacing w:before="60" w:after="120"/>
        <w:rPr>
          <w:rFonts w:hint="default"/>
        </w:rPr>
      </w:pPr>
      <w:r>
        <w:rPr>
          <w:rFonts w:hint="default"/>
        </w:rPr>
        <w:br w:type="textWrapping"/>
      </w:r>
      <w:r>
        <w:t>（资料性）</w:t>
      </w:r>
      <w:r>
        <w:rPr>
          <w:rFonts w:hint="default"/>
        </w:rPr>
        <w:br w:type="textWrapping"/>
      </w:r>
      <w:r>
        <w:rPr>
          <w:rFonts w:hint="default"/>
        </w:rPr>
        <w:t>行业能源管理相关的法规、标准要求文件清单</w:t>
      </w:r>
    </w:p>
    <w:bookmarkEnd w:id="237"/>
    <w:p w14:paraId="3346C41E">
      <w:pPr>
        <w:pStyle w:val="240"/>
        <w:ind w:firstLine="422"/>
        <w:rPr>
          <w:b w:val="0"/>
          <w:bCs w:val="0"/>
          <w:sz w:val="22"/>
          <w:szCs w:val="18"/>
        </w:rPr>
      </w:pPr>
      <w:r>
        <w:rPr>
          <w:b w:val="0"/>
          <w:bCs w:val="0"/>
          <w:sz w:val="22"/>
          <w:szCs w:val="18"/>
        </w:rPr>
        <w:t>行业能源管理相关的法规、标准要求文件清单见表B.1、表B.2。</w:t>
      </w:r>
    </w:p>
    <w:p w14:paraId="48F2E82A">
      <w:pPr>
        <w:pStyle w:val="65"/>
        <w:bidi w:val="0"/>
        <w:rPr>
          <w:rFonts w:hint="eastAsia" w:ascii="Times New Roman" w:hAnsi="Times New Roman" w:cs="Times New Roman"/>
          <w:b/>
          <w:bCs/>
        </w:rPr>
      </w:pPr>
      <w:r>
        <w:rPr>
          <w:rFonts w:ascii="Times New Roman" w:hAnsi="Times New Roman" w:cs="Times New Roman"/>
          <w:b/>
          <w:bCs/>
        </w:rPr>
        <w:t>行业主管部门发布的法规、要求</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310"/>
        <w:gridCol w:w="3669"/>
        <w:gridCol w:w="1948"/>
      </w:tblGrid>
      <w:tr w14:paraId="1B79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43" w:type="dxa"/>
            <w:noWrap w:val="0"/>
            <w:vAlign w:val="center"/>
          </w:tcPr>
          <w:p w14:paraId="174E3661">
            <w:pPr>
              <w:jc w:val="center"/>
              <w:rPr>
                <w:b w:val="0"/>
                <w:bCs w:val="0"/>
                <w:szCs w:val="21"/>
              </w:rPr>
            </w:pPr>
            <w:r>
              <w:rPr>
                <w:b w:val="0"/>
                <w:bCs w:val="0"/>
                <w:szCs w:val="21"/>
              </w:rPr>
              <w:t>序号</w:t>
            </w:r>
          </w:p>
        </w:tc>
        <w:tc>
          <w:tcPr>
            <w:tcW w:w="3310" w:type="dxa"/>
            <w:noWrap w:val="0"/>
            <w:vAlign w:val="center"/>
          </w:tcPr>
          <w:p w14:paraId="78CEC6CF">
            <w:pPr>
              <w:jc w:val="center"/>
              <w:rPr>
                <w:b w:val="0"/>
                <w:bCs w:val="0"/>
                <w:szCs w:val="21"/>
              </w:rPr>
            </w:pPr>
            <w:r>
              <w:rPr>
                <w:b w:val="0"/>
                <w:bCs w:val="0"/>
                <w:szCs w:val="21"/>
              </w:rPr>
              <w:t>法律法规政策名称</w:t>
            </w:r>
          </w:p>
        </w:tc>
        <w:tc>
          <w:tcPr>
            <w:tcW w:w="3669" w:type="dxa"/>
            <w:noWrap w:val="0"/>
            <w:vAlign w:val="center"/>
          </w:tcPr>
          <w:p w14:paraId="54CE6344">
            <w:pPr>
              <w:jc w:val="center"/>
              <w:rPr>
                <w:b w:val="0"/>
                <w:bCs w:val="0"/>
                <w:szCs w:val="21"/>
              </w:rPr>
            </w:pPr>
            <w:r>
              <w:rPr>
                <w:b w:val="0"/>
                <w:bCs w:val="0"/>
                <w:szCs w:val="21"/>
              </w:rPr>
              <w:t>发布单位</w:t>
            </w:r>
          </w:p>
        </w:tc>
        <w:tc>
          <w:tcPr>
            <w:tcW w:w="1948" w:type="dxa"/>
            <w:noWrap w:val="0"/>
            <w:vAlign w:val="center"/>
          </w:tcPr>
          <w:p w14:paraId="544BC684">
            <w:pPr>
              <w:jc w:val="center"/>
              <w:rPr>
                <w:b w:val="0"/>
                <w:bCs w:val="0"/>
                <w:szCs w:val="21"/>
              </w:rPr>
            </w:pPr>
            <w:r>
              <w:rPr>
                <w:b w:val="0"/>
                <w:bCs w:val="0"/>
                <w:szCs w:val="21"/>
              </w:rPr>
              <w:t>实施时间</w:t>
            </w:r>
          </w:p>
        </w:tc>
      </w:tr>
      <w:tr w14:paraId="58F4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3" w:type="dxa"/>
            <w:noWrap w:val="0"/>
            <w:vAlign w:val="center"/>
          </w:tcPr>
          <w:p w14:paraId="7B3ACCD1">
            <w:pPr>
              <w:pStyle w:val="249"/>
              <w:numPr>
                <w:ilvl w:val="0"/>
                <w:numId w:val="58"/>
              </w:numPr>
              <w:ind w:firstLineChars="0"/>
              <w:jc w:val="both"/>
              <w:rPr>
                <w:b w:val="0"/>
                <w:bCs w:val="0"/>
                <w:szCs w:val="21"/>
              </w:rPr>
            </w:pPr>
          </w:p>
        </w:tc>
        <w:tc>
          <w:tcPr>
            <w:tcW w:w="3310" w:type="dxa"/>
            <w:noWrap w:val="0"/>
            <w:vAlign w:val="center"/>
          </w:tcPr>
          <w:p w14:paraId="3148A914">
            <w:pPr>
              <w:jc w:val="center"/>
              <w:rPr>
                <w:b w:val="0"/>
                <w:bCs w:val="0"/>
                <w:szCs w:val="21"/>
              </w:rPr>
            </w:pPr>
            <w:r>
              <w:rPr>
                <w:b w:val="0"/>
                <w:bCs w:val="0"/>
                <w:szCs w:val="21"/>
              </w:rPr>
              <w:t>中华人民共和国计量法实施细则</w:t>
            </w:r>
          </w:p>
        </w:tc>
        <w:tc>
          <w:tcPr>
            <w:tcW w:w="3669" w:type="dxa"/>
            <w:noWrap w:val="0"/>
            <w:vAlign w:val="center"/>
          </w:tcPr>
          <w:p w14:paraId="05D900EB">
            <w:pPr>
              <w:jc w:val="center"/>
              <w:rPr>
                <w:b w:val="0"/>
                <w:bCs w:val="0"/>
                <w:szCs w:val="21"/>
              </w:rPr>
            </w:pPr>
            <w:r>
              <w:rPr>
                <w:b w:val="0"/>
                <w:bCs w:val="0"/>
                <w:szCs w:val="21"/>
              </w:rPr>
              <w:t>国家市场监督管理总局</w:t>
            </w:r>
          </w:p>
        </w:tc>
        <w:tc>
          <w:tcPr>
            <w:tcW w:w="1948" w:type="dxa"/>
            <w:noWrap w:val="0"/>
            <w:vAlign w:val="center"/>
          </w:tcPr>
          <w:p w14:paraId="0BEA8345">
            <w:pPr>
              <w:jc w:val="center"/>
              <w:rPr>
                <w:b w:val="0"/>
                <w:bCs w:val="0"/>
                <w:szCs w:val="21"/>
              </w:rPr>
            </w:pPr>
            <w:r>
              <w:rPr>
                <w:b w:val="0"/>
                <w:bCs w:val="0"/>
                <w:szCs w:val="21"/>
              </w:rPr>
              <w:t>20</w:t>
            </w:r>
            <w:r>
              <w:rPr>
                <w:rFonts w:hint="eastAsia"/>
                <w:b w:val="0"/>
                <w:bCs w:val="0"/>
                <w:szCs w:val="21"/>
              </w:rPr>
              <w:t>22</w:t>
            </w:r>
            <w:r>
              <w:rPr>
                <w:b w:val="0"/>
                <w:bCs w:val="0"/>
                <w:szCs w:val="21"/>
              </w:rPr>
              <w:t>年</w:t>
            </w:r>
            <w:r>
              <w:rPr>
                <w:rFonts w:hint="eastAsia"/>
                <w:b w:val="0"/>
                <w:bCs w:val="0"/>
                <w:szCs w:val="21"/>
              </w:rPr>
              <w:t>5</w:t>
            </w:r>
            <w:r>
              <w:rPr>
                <w:b w:val="0"/>
                <w:bCs w:val="0"/>
                <w:szCs w:val="21"/>
              </w:rPr>
              <w:t>月</w:t>
            </w:r>
            <w:r>
              <w:rPr>
                <w:rFonts w:hint="eastAsia"/>
                <w:b w:val="0"/>
                <w:bCs w:val="0"/>
                <w:szCs w:val="21"/>
              </w:rPr>
              <w:t>1</w:t>
            </w:r>
            <w:r>
              <w:rPr>
                <w:b w:val="0"/>
                <w:bCs w:val="0"/>
                <w:szCs w:val="21"/>
              </w:rPr>
              <w:t>日</w:t>
            </w:r>
          </w:p>
        </w:tc>
      </w:tr>
      <w:tr w14:paraId="1CEC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3" w:type="dxa"/>
            <w:noWrap w:val="0"/>
            <w:vAlign w:val="center"/>
          </w:tcPr>
          <w:p w14:paraId="3DB7810D">
            <w:pPr>
              <w:pStyle w:val="249"/>
              <w:numPr>
                <w:ilvl w:val="0"/>
                <w:numId w:val="58"/>
              </w:numPr>
              <w:ind w:firstLineChars="0"/>
              <w:jc w:val="center"/>
              <w:rPr>
                <w:b w:val="0"/>
                <w:bCs w:val="0"/>
                <w:szCs w:val="21"/>
              </w:rPr>
            </w:pPr>
          </w:p>
        </w:tc>
        <w:tc>
          <w:tcPr>
            <w:tcW w:w="3310" w:type="dxa"/>
            <w:noWrap w:val="0"/>
            <w:vAlign w:val="center"/>
          </w:tcPr>
          <w:p w14:paraId="1D956353">
            <w:pPr>
              <w:jc w:val="center"/>
              <w:rPr>
                <w:b w:val="0"/>
                <w:bCs w:val="0"/>
                <w:szCs w:val="21"/>
              </w:rPr>
            </w:pPr>
            <w:r>
              <w:rPr>
                <w:b w:val="0"/>
                <w:bCs w:val="0"/>
                <w:szCs w:val="21"/>
              </w:rPr>
              <w:t>能源计量监督管理办法</w:t>
            </w:r>
          </w:p>
        </w:tc>
        <w:tc>
          <w:tcPr>
            <w:tcW w:w="3669" w:type="dxa"/>
            <w:noWrap w:val="0"/>
            <w:vAlign w:val="center"/>
          </w:tcPr>
          <w:p w14:paraId="109E1D8B">
            <w:pPr>
              <w:jc w:val="center"/>
              <w:rPr>
                <w:b w:val="0"/>
                <w:bCs w:val="0"/>
                <w:szCs w:val="21"/>
              </w:rPr>
            </w:pPr>
            <w:r>
              <w:rPr>
                <w:b w:val="0"/>
                <w:bCs w:val="0"/>
                <w:szCs w:val="21"/>
              </w:rPr>
              <w:t>国家市场监督管理总局</w:t>
            </w:r>
          </w:p>
        </w:tc>
        <w:tc>
          <w:tcPr>
            <w:tcW w:w="1948" w:type="dxa"/>
            <w:noWrap w:val="0"/>
            <w:vAlign w:val="center"/>
          </w:tcPr>
          <w:p w14:paraId="4AB6E7C5">
            <w:pPr>
              <w:jc w:val="center"/>
              <w:rPr>
                <w:b w:val="0"/>
                <w:bCs w:val="0"/>
                <w:szCs w:val="21"/>
              </w:rPr>
            </w:pPr>
            <w:r>
              <w:rPr>
                <w:b w:val="0"/>
                <w:bCs w:val="0"/>
                <w:szCs w:val="21"/>
              </w:rPr>
              <w:t>2020年11月3日</w:t>
            </w:r>
          </w:p>
        </w:tc>
      </w:tr>
      <w:tr w14:paraId="4382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3" w:type="dxa"/>
            <w:noWrap w:val="0"/>
            <w:vAlign w:val="center"/>
          </w:tcPr>
          <w:p w14:paraId="0568D6A6">
            <w:pPr>
              <w:pStyle w:val="249"/>
              <w:numPr>
                <w:ilvl w:val="0"/>
                <w:numId w:val="58"/>
              </w:numPr>
              <w:ind w:firstLineChars="0"/>
              <w:jc w:val="center"/>
              <w:rPr>
                <w:b w:val="0"/>
                <w:bCs w:val="0"/>
                <w:szCs w:val="21"/>
              </w:rPr>
            </w:pPr>
          </w:p>
        </w:tc>
        <w:tc>
          <w:tcPr>
            <w:tcW w:w="3310" w:type="dxa"/>
            <w:noWrap w:val="0"/>
            <w:vAlign w:val="center"/>
          </w:tcPr>
          <w:p w14:paraId="3EA5AF0E">
            <w:pPr>
              <w:jc w:val="center"/>
              <w:rPr>
                <w:b w:val="0"/>
                <w:bCs w:val="0"/>
                <w:szCs w:val="21"/>
              </w:rPr>
            </w:pPr>
            <w:r>
              <w:rPr>
                <w:b w:val="0"/>
                <w:bCs w:val="0"/>
                <w:szCs w:val="21"/>
              </w:rPr>
              <w:t>重点用能单位节能管理办法</w:t>
            </w:r>
          </w:p>
        </w:tc>
        <w:tc>
          <w:tcPr>
            <w:tcW w:w="3669" w:type="dxa"/>
            <w:noWrap w:val="0"/>
            <w:vAlign w:val="center"/>
          </w:tcPr>
          <w:p w14:paraId="7CD41DD6">
            <w:pPr>
              <w:jc w:val="center"/>
              <w:rPr>
                <w:b w:val="0"/>
                <w:bCs w:val="0"/>
                <w:szCs w:val="21"/>
              </w:rPr>
            </w:pPr>
            <w:r>
              <w:rPr>
                <w:b w:val="0"/>
                <w:bCs w:val="0"/>
                <w:szCs w:val="21"/>
              </w:rPr>
              <w:t>国家发展和改革委员会，科学技术部，中国人民银行，国务院国有资产监督管理委员会，国家质量监督检验检疫总局，国家统计局，中国证券监督管理委员会</w:t>
            </w:r>
          </w:p>
        </w:tc>
        <w:tc>
          <w:tcPr>
            <w:tcW w:w="1948" w:type="dxa"/>
            <w:noWrap w:val="0"/>
            <w:vAlign w:val="center"/>
          </w:tcPr>
          <w:p w14:paraId="051A8829">
            <w:pPr>
              <w:jc w:val="center"/>
              <w:rPr>
                <w:b w:val="0"/>
                <w:bCs w:val="0"/>
                <w:szCs w:val="21"/>
              </w:rPr>
            </w:pPr>
            <w:r>
              <w:rPr>
                <w:b w:val="0"/>
                <w:bCs w:val="0"/>
                <w:szCs w:val="21"/>
              </w:rPr>
              <w:t>2018年5月1日</w:t>
            </w:r>
          </w:p>
        </w:tc>
      </w:tr>
      <w:tr w14:paraId="2075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3" w:type="dxa"/>
            <w:noWrap w:val="0"/>
            <w:vAlign w:val="center"/>
          </w:tcPr>
          <w:p w14:paraId="44B5A658">
            <w:pPr>
              <w:pStyle w:val="249"/>
              <w:numPr>
                <w:ilvl w:val="0"/>
                <w:numId w:val="58"/>
              </w:numPr>
              <w:ind w:firstLineChars="0"/>
              <w:jc w:val="center"/>
              <w:rPr>
                <w:b w:val="0"/>
                <w:bCs w:val="0"/>
                <w:szCs w:val="21"/>
              </w:rPr>
            </w:pPr>
          </w:p>
        </w:tc>
        <w:tc>
          <w:tcPr>
            <w:tcW w:w="3310" w:type="dxa"/>
            <w:noWrap w:val="0"/>
            <w:vAlign w:val="center"/>
          </w:tcPr>
          <w:p w14:paraId="1D47B8EF">
            <w:pPr>
              <w:jc w:val="center"/>
              <w:rPr>
                <w:b w:val="0"/>
                <w:bCs w:val="0"/>
                <w:szCs w:val="21"/>
              </w:rPr>
            </w:pPr>
            <w:r>
              <w:rPr>
                <w:b w:val="0"/>
                <w:bCs w:val="0"/>
                <w:szCs w:val="21"/>
              </w:rPr>
              <w:t>固定资产投资项目节能审查办法</w:t>
            </w:r>
          </w:p>
        </w:tc>
        <w:tc>
          <w:tcPr>
            <w:tcW w:w="3669" w:type="dxa"/>
            <w:noWrap w:val="0"/>
            <w:vAlign w:val="center"/>
          </w:tcPr>
          <w:p w14:paraId="0B03C700">
            <w:pPr>
              <w:jc w:val="center"/>
              <w:rPr>
                <w:b w:val="0"/>
                <w:bCs w:val="0"/>
                <w:szCs w:val="21"/>
              </w:rPr>
            </w:pPr>
            <w:r>
              <w:rPr>
                <w:b w:val="0"/>
                <w:bCs w:val="0"/>
                <w:szCs w:val="21"/>
              </w:rPr>
              <w:t>国家发展和改革委员会</w:t>
            </w:r>
          </w:p>
        </w:tc>
        <w:tc>
          <w:tcPr>
            <w:tcW w:w="1948" w:type="dxa"/>
            <w:noWrap w:val="0"/>
            <w:vAlign w:val="center"/>
          </w:tcPr>
          <w:p w14:paraId="4DA21708">
            <w:pPr>
              <w:jc w:val="center"/>
              <w:rPr>
                <w:b w:val="0"/>
                <w:bCs w:val="0"/>
                <w:szCs w:val="21"/>
              </w:rPr>
            </w:pPr>
            <w:r>
              <w:rPr>
                <w:b w:val="0"/>
                <w:bCs w:val="0"/>
                <w:szCs w:val="21"/>
              </w:rPr>
              <w:t>20</w:t>
            </w:r>
            <w:r>
              <w:rPr>
                <w:rFonts w:hint="eastAsia"/>
                <w:b w:val="0"/>
                <w:bCs w:val="0"/>
                <w:szCs w:val="21"/>
              </w:rPr>
              <w:t>23</w:t>
            </w:r>
            <w:r>
              <w:rPr>
                <w:b w:val="0"/>
                <w:bCs w:val="0"/>
                <w:szCs w:val="21"/>
              </w:rPr>
              <w:t>年</w:t>
            </w:r>
            <w:r>
              <w:rPr>
                <w:rFonts w:hint="eastAsia"/>
                <w:b w:val="0"/>
                <w:bCs w:val="0"/>
                <w:szCs w:val="21"/>
              </w:rPr>
              <w:t>6</w:t>
            </w:r>
            <w:r>
              <w:rPr>
                <w:b w:val="0"/>
                <w:bCs w:val="0"/>
                <w:szCs w:val="21"/>
              </w:rPr>
              <w:t>月1日</w:t>
            </w:r>
          </w:p>
        </w:tc>
      </w:tr>
      <w:tr w14:paraId="47F2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3" w:type="dxa"/>
            <w:noWrap w:val="0"/>
            <w:vAlign w:val="center"/>
          </w:tcPr>
          <w:p w14:paraId="41DB8A2D">
            <w:pPr>
              <w:pStyle w:val="249"/>
              <w:numPr>
                <w:ilvl w:val="0"/>
                <w:numId w:val="58"/>
              </w:numPr>
              <w:ind w:firstLineChars="0"/>
              <w:jc w:val="center"/>
              <w:rPr>
                <w:b w:val="0"/>
                <w:bCs w:val="0"/>
                <w:szCs w:val="21"/>
              </w:rPr>
            </w:pPr>
          </w:p>
        </w:tc>
        <w:tc>
          <w:tcPr>
            <w:tcW w:w="3310" w:type="dxa"/>
            <w:noWrap w:val="0"/>
            <w:vAlign w:val="center"/>
          </w:tcPr>
          <w:p w14:paraId="76BD4481">
            <w:pPr>
              <w:jc w:val="center"/>
              <w:rPr>
                <w:b w:val="0"/>
                <w:bCs w:val="0"/>
                <w:szCs w:val="21"/>
              </w:rPr>
            </w:pPr>
            <w:r>
              <w:rPr>
                <w:b w:val="0"/>
                <w:bCs w:val="0"/>
                <w:szCs w:val="21"/>
              </w:rPr>
              <w:t>工业节能监察办法</w:t>
            </w:r>
          </w:p>
        </w:tc>
        <w:tc>
          <w:tcPr>
            <w:tcW w:w="3669" w:type="dxa"/>
            <w:noWrap w:val="0"/>
            <w:vAlign w:val="center"/>
          </w:tcPr>
          <w:p w14:paraId="366709ED">
            <w:pPr>
              <w:jc w:val="center"/>
              <w:rPr>
                <w:b w:val="0"/>
                <w:bCs w:val="0"/>
                <w:szCs w:val="21"/>
              </w:rPr>
            </w:pPr>
            <w:r>
              <w:rPr>
                <w:b w:val="0"/>
                <w:bCs w:val="0"/>
                <w:szCs w:val="21"/>
              </w:rPr>
              <w:t>工业和信息化部</w:t>
            </w:r>
          </w:p>
        </w:tc>
        <w:tc>
          <w:tcPr>
            <w:tcW w:w="1948" w:type="dxa"/>
            <w:noWrap w:val="0"/>
            <w:vAlign w:val="center"/>
          </w:tcPr>
          <w:p w14:paraId="70750578">
            <w:pPr>
              <w:jc w:val="center"/>
              <w:rPr>
                <w:b w:val="0"/>
                <w:bCs w:val="0"/>
                <w:szCs w:val="21"/>
              </w:rPr>
            </w:pPr>
            <w:r>
              <w:rPr>
                <w:rFonts w:hint="eastAsia"/>
                <w:b w:val="0"/>
                <w:bCs w:val="0"/>
                <w:szCs w:val="21"/>
              </w:rPr>
              <w:t>2023年2月1日</w:t>
            </w:r>
          </w:p>
        </w:tc>
      </w:tr>
      <w:tr w14:paraId="54D3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3" w:type="dxa"/>
            <w:noWrap w:val="0"/>
            <w:vAlign w:val="center"/>
          </w:tcPr>
          <w:p w14:paraId="441EC3D4">
            <w:pPr>
              <w:pStyle w:val="249"/>
              <w:numPr>
                <w:ilvl w:val="0"/>
                <w:numId w:val="58"/>
              </w:numPr>
              <w:ind w:firstLineChars="0"/>
              <w:jc w:val="center"/>
              <w:rPr>
                <w:b w:val="0"/>
                <w:bCs w:val="0"/>
                <w:szCs w:val="21"/>
              </w:rPr>
            </w:pPr>
          </w:p>
        </w:tc>
        <w:tc>
          <w:tcPr>
            <w:tcW w:w="3310" w:type="dxa"/>
            <w:noWrap w:val="0"/>
            <w:vAlign w:val="center"/>
          </w:tcPr>
          <w:p w14:paraId="3C007171">
            <w:pPr>
              <w:jc w:val="center"/>
              <w:rPr>
                <w:b w:val="0"/>
                <w:bCs w:val="0"/>
                <w:szCs w:val="21"/>
              </w:rPr>
            </w:pPr>
            <w:r>
              <w:rPr>
                <w:b w:val="0"/>
                <w:bCs w:val="0"/>
                <w:szCs w:val="21"/>
              </w:rPr>
              <w:t>高耗能特种设备节能监督管理办法</w:t>
            </w:r>
          </w:p>
        </w:tc>
        <w:tc>
          <w:tcPr>
            <w:tcW w:w="3669" w:type="dxa"/>
            <w:noWrap w:val="0"/>
            <w:vAlign w:val="center"/>
          </w:tcPr>
          <w:p w14:paraId="7BC3F61A">
            <w:pPr>
              <w:jc w:val="center"/>
              <w:rPr>
                <w:b w:val="0"/>
                <w:bCs w:val="0"/>
                <w:szCs w:val="21"/>
              </w:rPr>
            </w:pPr>
            <w:r>
              <w:rPr>
                <w:b w:val="0"/>
                <w:bCs w:val="0"/>
                <w:szCs w:val="21"/>
              </w:rPr>
              <w:t>国家市场监督管理总局</w:t>
            </w:r>
          </w:p>
        </w:tc>
        <w:tc>
          <w:tcPr>
            <w:tcW w:w="1948" w:type="dxa"/>
            <w:noWrap w:val="0"/>
            <w:vAlign w:val="center"/>
          </w:tcPr>
          <w:p w14:paraId="7470241F">
            <w:pPr>
              <w:jc w:val="center"/>
              <w:rPr>
                <w:b w:val="0"/>
                <w:bCs w:val="0"/>
                <w:szCs w:val="21"/>
              </w:rPr>
            </w:pPr>
            <w:r>
              <w:rPr>
                <w:rFonts w:hint="eastAsia"/>
                <w:b w:val="0"/>
                <w:bCs w:val="0"/>
                <w:szCs w:val="21"/>
              </w:rPr>
              <w:t>2020年10月23日</w:t>
            </w:r>
          </w:p>
        </w:tc>
      </w:tr>
      <w:tr w14:paraId="64B6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3" w:type="dxa"/>
            <w:noWrap w:val="0"/>
            <w:vAlign w:val="center"/>
          </w:tcPr>
          <w:p w14:paraId="27840F90">
            <w:pPr>
              <w:pStyle w:val="249"/>
              <w:numPr>
                <w:ilvl w:val="0"/>
                <w:numId w:val="58"/>
              </w:numPr>
              <w:ind w:firstLineChars="0"/>
              <w:jc w:val="center"/>
              <w:rPr>
                <w:b w:val="0"/>
                <w:bCs w:val="0"/>
                <w:szCs w:val="21"/>
              </w:rPr>
            </w:pPr>
          </w:p>
        </w:tc>
        <w:tc>
          <w:tcPr>
            <w:tcW w:w="3310" w:type="dxa"/>
            <w:noWrap w:val="0"/>
            <w:vAlign w:val="center"/>
          </w:tcPr>
          <w:p w14:paraId="3FB308FD">
            <w:pPr>
              <w:jc w:val="center"/>
              <w:rPr>
                <w:b w:val="0"/>
                <w:bCs w:val="0"/>
                <w:szCs w:val="21"/>
              </w:rPr>
            </w:pPr>
            <w:r>
              <w:rPr>
                <w:b w:val="0"/>
                <w:bCs w:val="0"/>
                <w:szCs w:val="21"/>
              </w:rPr>
              <w:t>产业结构调整指导目录（20</w:t>
            </w:r>
            <w:r>
              <w:rPr>
                <w:rFonts w:hint="eastAsia"/>
                <w:b w:val="0"/>
                <w:bCs w:val="0"/>
                <w:szCs w:val="21"/>
              </w:rPr>
              <w:t>24</w:t>
            </w:r>
            <w:r>
              <w:rPr>
                <w:b w:val="0"/>
                <w:bCs w:val="0"/>
                <w:szCs w:val="21"/>
              </w:rPr>
              <w:t>年本）</w:t>
            </w:r>
          </w:p>
        </w:tc>
        <w:tc>
          <w:tcPr>
            <w:tcW w:w="3669" w:type="dxa"/>
            <w:noWrap w:val="0"/>
            <w:vAlign w:val="center"/>
          </w:tcPr>
          <w:p w14:paraId="4D0A48A9">
            <w:pPr>
              <w:jc w:val="center"/>
              <w:rPr>
                <w:b w:val="0"/>
                <w:bCs w:val="0"/>
                <w:szCs w:val="21"/>
              </w:rPr>
            </w:pPr>
            <w:r>
              <w:rPr>
                <w:b w:val="0"/>
                <w:bCs w:val="0"/>
                <w:szCs w:val="21"/>
              </w:rPr>
              <w:t>国家发展和改革委员会</w:t>
            </w:r>
          </w:p>
        </w:tc>
        <w:tc>
          <w:tcPr>
            <w:tcW w:w="1948" w:type="dxa"/>
            <w:noWrap w:val="0"/>
            <w:vAlign w:val="center"/>
          </w:tcPr>
          <w:p w14:paraId="5AFB5CFD">
            <w:pPr>
              <w:jc w:val="center"/>
              <w:rPr>
                <w:b w:val="0"/>
                <w:bCs w:val="0"/>
                <w:szCs w:val="21"/>
              </w:rPr>
            </w:pPr>
            <w:r>
              <w:rPr>
                <w:b w:val="0"/>
                <w:bCs w:val="0"/>
                <w:szCs w:val="21"/>
              </w:rPr>
              <w:t>20</w:t>
            </w:r>
            <w:r>
              <w:rPr>
                <w:rFonts w:hint="eastAsia"/>
                <w:b w:val="0"/>
                <w:bCs w:val="0"/>
                <w:szCs w:val="21"/>
              </w:rPr>
              <w:t>24</w:t>
            </w:r>
            <w:r>
              <w:rPr>
                <w:b w:val="0"/>
                <w:bCs w:val="0"/>
                <w:szCs w:val="21"/>
              </w:rPr>
              <w:t>年</w:t>
            </w:r>
            <w:r>
              <w:rPr>
                <w:rFonts w:hint="eastAsia"/>
                <w:b w:val="0"/>
                <w:bCs w:val="0"/>
                <w:szCs w:val="21"/>
              </w:rPr>
              <w:t>2</w:t>
            </w:r>
            <w:r>
              <w:rPr>
                <w:b w:val="0"/>
                <w:bCs w:val="0"/>
                <w:szCs w:val="21"/>
              </w:rPr>
              <w:t>月</w:t>
            </w:r>
            <w:r>
              <w:rPr>
                <w:rFonts w:hint="eastAsia"/>
                <w:b w:val="0"/>
                <w:bCs w:val="0"/>
                <w:szCs w:val="21"/>
              </w:rPr>
              <w:t>1</w:t>
            </w:r>
            <w:r>
              <w:rPr>
                <w:b w:val="0"/>
                <w:bCs w:val="0"/>
                <w:szCs w:val="21"/>
              </w:rPr>
              <w:t>日</w:t>
            </w:r>
          </w:p>
        </w:tc>
      </w:tr>
      <w:tr w14:paraId="12E1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3" w:type="dxa"/>
            <w:noWrap w:val="0"/>
            <w:vAlign w:val="center"/>
          </w:tcPr>
          <w:p w14:paraId="6D972EEB">
            <w:pPr>
              <w:pStyle w:val="249"/>
              <w:numPr>
                <w:ilvl w:val="0"/>
                <w:numId w:val="58"/>
              </w:numPr>
              <w:ind w:firstLineChars="0"/>
              <w:jc w:val="center"/>
              <w:rPr>
                <w:b w:val="0"/>
                <w:bCs w:val="0"/>
                <w:szCs w:val="21"/>
              </w:rPr>
            </w:pPr>
          </w:p>
        </w:tc>
        <w:tc>
          <w:tcPr>
            <w:tcW w:w="3310" w:type="dxa"/>
            <w:noWrap w:val="0"/>
            <w:vAlign w:val="center"/>
          </w:tcPr>
          <w:p w14:paraId="62FF2632">
            <w:pPr>
              <w:jc w:val="center"/>
              <w:rPr>
                <w:b w:val="0"/>
                <w:bCs w:val="0"/>
                <w:szCs w:val="21"/>
              </w:rPr>
            </w:pPr>
            <w:r>
              <w:rPr>
                <w:b w:val="0"/>
                <w:bCs w:val="0"/>
                <w:szCs w:val="21"/>
              </w:rPr>
              <w:t>国家绿色数据中心先进适用技术产品目录（2020）</w:t>
            </w:r>
          </w:p>
        </w:tc>
        <w:tc>
          <w:tcPr>
            <w:tcW w:w="3669" w:type="dxa"/>
            <w:noWrap w:val="0"/>
            <w:vAlign w:val="center"/>
          </w:tcPr>
          <w:p w14:paraId="6296D278">
            <w:pPr>
              <w:jc w:val="center"/>
              <w:rPr>
                <w:b w:val="0"/>
                <w:bCs w:val="0"/>
                <w:szCs w:val="21"/>
              </w:rPr>
            </w:pPr>
            <w:r>
              <w:rPr>
                <w:b w:val="0"/>
                <w:bCs w:val="0"/>
                <w:szCs w:val="21"/>
              </w:rPr>
              <w:t>工业和信息化部</w:t>
            </w:r>
          </w:p>
        </w:tc>
        <w:tc>
          <w:tcPr>
            <w:tcW w:w="1948" w:type="dxa"/>
            <w:noWrap w:val="0"/>
            <w:vAlign w:val="center"/>
          </w:tcPr>
          <w:p w14:paraId="1522E9B8">
            <w:pPr>
              <w:jc w:val="center"/>
              <w:rPr>
                <w:b w:val="0"/>
                <w:bCs w:val="0"/>
                <w:szCs w:val="21"/>
              </w:rPr>
            </w:pPr>
            <w:r>
              <w:rPr>
                <w:b w:val="0"/>
                <w:bCs w:val="0"/>
                <w:szCs w:val="21"/>
              </w:rPr>
              <w:t>2020年10月23日</w:t>
            </w:r>
          </w:p>
        </w:tc>
      </w:tr>
      <w:tr w14:paraId="2D54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3" w:type="dxa"/>
            <w:noWrap w:val="0"/>
            <w:vAlign w:val="center"/>
          </w:tcPr>
          <w:p w14:paraId="65CC82D2">
            <w:pPr>
              <w:pStyle w:val="249"/>
              <w:numPr>
                <w:ilvl w:val="0"/>
                <w:numId w:val="58"/>
              </w:numPr>
              <w:ind w:firstLineChars="0"/>
              <w:jc w:val="center"/>
              <w:rPr>
                <w:b w:val="0"/>
                <w:bCs w:val="0"/>
                <w:szCs w:val="21"/>
              </w:rPr>
            </w:pPr>
          </w:p>
        </w:tc>
        <w:tc>
          <w:tcPr>
            <w:tcW w:w="3310" w:type="dxa"/>
            <w:noWrap w:val="0"/>
            <w:vAlign w:val="center"/>
          </w:tcPr>
          <w:p w14:paraId="197BB024">
            <w:pPr>
              <w:jc w:val="center"/>
              <w:rPr>
                <w:b w:val="0"/>
                <w:bCs w:val="0"/>
                <w:szCs w:val="21"/>
              </w:rPr>
            </w:pPr>
            <w:r>
              <w:rPr>
                <w:rFonts w:hint="eastAsia"/>
                <w:b w:val="0"/>
                <w:bCs w:val="0"/>
                <w:szCs w:val="21"/>
              </w:rPr>
              <w:t>国家发展改革委等部门关于发布《重点用能产品设备能效先进水平、节能水平和准入水平（2024年版）》的通知</w:t>
            </w:r>
          </w:p>
        </w:tc>
        <w:tc>
          <w:tcPr>
            <w:tcW w:w="3669" w:type="dxa"/>
            <w:noWrap w:val="0"/>
            <w:vAlign w:val="center"/>
          </w:tcPr>
          <w:p w14:paraId="20246E0C">
            <w:pPr>
              <w:jc w:val="center"/>
              <w:rPr>
                <w:b w:val="0"/>
                <w:bCs w:val="0"/>
                <w:szCs w:val="21"/>
              </w:rPr>
            </w:pPr>
            <w:r>
              <w:rPr>
                <w:rFonts w:hint="eastAsia"/>
                <w:b w:val="0"/>
                <w:bCs w:val="0"/>
                <w:szCs w:val="21"/>
              </w:rPr>
              <w:t>国家发展改革委 工业和信息化部 财政部 住房城乡建设部 市场监管总局 国家能源局</w:t>
            </w:r>
          </w:p>
        </w:tc>
        <w:tc>
          <w:tcPr>
            <w:tcW w:w="1948" w:type="dxa"/>
            <w:noWrap w:val="0"/>
            <w:vAlign w:val="center"/>
          </w:tcPr>
          <w:p w14:paraId="5A7D7E0E">
            <w:pPr>
              <w:jc w:val="center"/>
              <w:rPr>
                <w:b w:val="0"/>
                <w:bCs w:val="0"/>
                <w:szCs w:val="21"/>
              </w:rPr>
            </w:pPr>
            <w:r>
              <w:rPr>
                <w:rFonts w:hint="eastAsia"/>
                <w:b w:val="0"/>
                <w:bCs w:val="0"/>
                <w:szCs w:val="21"/>
              </w:rPr>
              <w:t>2024年1月29日</w:t>
            </w:r>
          </w:p>
        </w:tc>
      </w:tr>
    </w:tbl>
    <w:p w14:paraId="32EC02E6">
      <w:pPr>
        <w:ind w:firstLine="420"/>
        <w:rPr>
          <w:b/>
          <w:bCs/>
          <w:szCs w:val="21"/>
        </w:rPr>
      </w:pPr>
    </w:p>
    <w:p w14:paraId="1F46FBDB">
      <w:pPr>
        <w:pStyle w:val="13"/>
        <w:keepNext/>
        <w:jc w:val="center"/>
        <w:rPr>
          <w:rFonts w:ascii="Times New Roman" w:hAnsi="Times New Roman" w:cs="Times New Roman"/>
          <w:b/>
          <w:bCs/>
        </w:rPr>
        <w:sectPr>
          <w:pgSz w:w="11906" w:h="16838"/>
          <w:pgMar w:top="567" w:right="1134" w:bottom="1134" w:left="1418" w:header="1418" w:footer="1134" w:gutter="0"/>
          <w:pgBorders>
            <w:top w:val="none" w:sz="0" w:space="0"/>
            <w:left w:val="none" w:sz="0" w:space="0"/>
            <w:bottom w:val="none" w:sz="0" w:space="0"/>
            <w:right w:val="none" w:sz="0" w:space="0"/>
          </w:pgBorders>
          <w:cols w:space="720" w:num="1"/>
          <w:formProt w:val="0"/>
          <w:docGrid w:type="lines" w:linePitch="312" w:charSpace="0"/>
        </w:sectPr>
      </w:pPr>
    </w:p>
    <w:p w14:paraId="724061BB">
      <w:pPr>
        <w:pStyle w:val="65"/>
        <w:bidi w:val="0"/>
        <w:rPr>
          <w:rFonts w:ascii="Times New Roman" w:hAnsi="Times New Roman" w:cs="Times New Roman"/>
          <w:b/>
          <w:bCs/>
        </w:rPr>
      </w:pPr>
      <w:r>
        <w:rPr>
          <w:rFonts w:ascii="Times New Roman" w:hAnsi="Times New Roman" w:cs="Times New Roman"/>
          <w:b/>
          <w:bCs/>
        </w:rPr>
        <w:t>电子行业相关标准</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289"/>
        <w:gridCol w:w="6469"/>
      </w:tblGrid>
      <w:tr w14:paraId="5FF5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12" w:type="dxa"/>
            <w:noWrap w:val="0"/>
            <w:vAlign w:val="top"/>
          </w:tcPr>
          <w:p w14:paraId="14E0956E">
            <w:pPr>
              <w:rPr>
                <w:b w:val="0"/>
                <w:bCs w:val="0"/>
                <w:szCs w:val="21"/>
              </w:rPr>
            </w:pPr>
            <w:r>
              <w:rPr>
                <w:b w:val="0"/>
                <w:bCs w:val="0"/>
                <w:szCs w:val="21"/>
              </w:rPr>
              <w:t>序号</w:t>
            </w:r>
          </w:p>
        </w:tc>
        <w:tc>
          <w:tcPr>
            <w:tcW w:w="2289" w:type="dxa"/>
            <w:noWrap w:val="0"/>
            <w:vAlign w:val="top"/>
          </w:tcPr>
          <w:p w14:paraId="5502CE53">
            <w:pPr>
              <w:rPr>
                <w:b w:val="0"/>
                <w:bCs w:val="0"/>
                <w:szCs w:val="21"/>
              </w:rPr>
            </w:pPr>
            <w:r>
              <w:rPr>
                <w:b w:val="0"/>
                <w:bCs w:val="0"/>
                <w:szCs w:val="21"/>
              </w:rPr>
              <w:t>标准号</w:t>
            </w:r>
          </w:p>
        </w:tc>
        <w:tc>
          <w:tcPr>
            <w:tcW w:w="6469" w:type="dxa"/>
            <w:noWrap w:val="0"/>
            <w:vAlign w:val="top"/>
          </w:tcPr>
          <w:p w14:paraId="1A62EEBC">
            <w:pPr>
              <w:rPr>
                <w:b w:val="0"/>
                <w:bCs w:val="0"/>
                <w:szCs w:val="21"/>
              </w:rPr>
            </w:pPr>
            <w:r>
              <w:rPr>
                <w:b w:val="0"/>
                <w:bCs w:val="0"/>
                <w:szCs w:val="21"/>
              </w:rPr>
              <w:t>标准名称</w:t>
            </w:r>
          </w:p>
        </w:tc>
      </w:tr>
      <w:tr w14:paraId="528F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1EC91736">
            <w:pPr>
              <w:pStyle w:val="249"/>
              <w:numPr>
                <w:ilvl w:val="0"/>
                <w:numId w:val="59"/>
              </w:numPr>
              <w:ind w:firstLineChars="0"/>
              <w:rPr>
                <w:b w:val="0"/>
                <w:bCs w:val="0"/>
                <w:szCs w:val="21"/>
              </w:rPr>
            </w:pPr>
          </w:p>
        </w:tc>
        <w:tc>
          <w:tcPr>
            <w:tcW w:w="2289" w:type="dxa"/>
            <w:noWrap w:val="0"/>
            <w:vAlign w:val="top"/>
          </w:tcPr>
          <w:p w14:paraId="2BC26F44">
            <w:pPr>
              <w:rPr>
                <w:b w:val="0"/>
                <w:bCs w:val="0"/>
                <w:szCs w:val="21"/>
              </w:rPr>
            </w:pPr>
            <w:r>
              <w:rPr>
                <w:b w:val="0"/>
                <w:bCs w:val="0"/>
                <w:szCs w:val="21"/>
              </w:rPr>
              <w:t>GB 50472</w:t>
            </w:r>
            <w:r>
              <w:rPr>
                <w:rFonts w:hint="eastAsia"/>
                <w:b w:val="0"/>
                <w:bCs w:val="0"/>
                <w:szCs w:val="21"/>
              </w:rPr>
              <w:t>—</w:t>
            </w:r>
            <w:r>
              <w:rPr>
                <w:b w:val="0"/>
                <w:bCs w:val="0"/>
                <w:szCs w:val="21"/>
              </w:rPr>
              <w:t>2008</w:t>
            </w:r>
          </w:p>
        </w:tc>
        <w:tc>
          <w:tcPr>
            <w:tcW w:w="6469" w:type="dxa"/>
            <w:noWrap w:val="0"/>
            <w:vAlign w:val="top"/>
          </w:tcPr>
          <w:p w14:paraId="3D58B5E7">
            <w:pPr>
              <w:rPr>
                <w:b w:val="0"/>
                <w:bCs w:val="0"/>
                <w:szCs w:val="21"/>
              </w:rPr>
            </w:pPr>
            <w:r>
              <w:rPr>
                <w:b w:val="0"/>
                <w:bCs w:val="0"/>
                <w:szCs w:val="21"/>
              </w:rPr>
              <w:t>电子工业洁净厂房设计规范</w:t>
            </w:r>
          </w:p>
        </w:tc>
      </w:tr>
      <w:tr w14:paraId="564F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2B7BB5DC">
            <w:pPr>
              <w:pStyle w:val="249"/>
              <w:numPr>
                <w:ilvl w:val="0"/>
                <w:numId w:val="59"/>
              </w:numPr>
              <w:ind w:firstLineChars="0"/>
              <w:rPr>
                <w:b w:val="0"/>
                <w:bCs w:val="0"/>
                <w:szCs w:val="21"/>
              </w:rPr>
            </w:pPr>
          </w:p>
        </w:tc>
        <w:tc>
          <w:tcPr>
            <w:tcW w:w="2289" w:type="dxa"/>
            <w:noWrap w:val="0"/>
            <w:vAlign w:val="top"/>
          </w:tcPr>
          <w:p w14:paraId="7A379100">
            <w:pPr>
              <w:rPr>
                <w:b w:val="0"/>
                <w:bCs w:val="0"/>
                <w:szCs w:val="21"/>
              </w:rPr>
            </w:pPr>
            <w:r>
              <w:rPr>
                <w:b w:val="0"/>
                <w:bCs w:val="0"/>
                <w:szCs w:val="21"/>
              </w:rPr>
              <w:t>GB 50710</w:t>
            </w:r>
            <w:r>
              <w:rPr>
                <w:rFonts w:hint="eastAsia"/>
                <w:b w:val="0"/>
                <w:bCs w:val="0"/>
                <w:szCs w:val="21"/>
              </w:rPr>
              <w:t>—</w:t>
            </w:r>
            <w:r>
              <w:rPr>
                <w:b w:val="0"/>
                <w:bCs w:val="0"/>
                <w:szCs w:val="21"/>
              </w:rPr>
              <w:t>2011</w:t>
            </w:r>
          </w:p>
        </w:tc>
        <w:tc>
          <w:tcPr>
            <w:tcW w:w="6469" w:type="dxa"/>
            <w:noWrap w:val="0"/>
            <w:vAlign w:val="top"/>
          </w:tcPr>
          <w:p w14:paraId="33832785">
            <w:pPr>
              <w:rPr>
                <w:b w:val="0"/>
                <w:bCs w:val="0"/>
                <w:szCs w:val="21"/>
              </w:rPr>
            </w:pPr>
            <w:r>
              <w:rPr>
                <w:b w:val="0"/>
                <w:bCs w:val="0"/>
                <w:szCs w:val="21"/>
              </w:rPr>
              <w:t>电子工程节能设计规范</w:t>
            </w:r>
          </w:p>
        </w:tc>
      </w:tr>
      <w:tr w14:paraId="4F47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3BF9D9C6">
            <w:pPr>
              <w:pStyle w:val="249"/>
              <w:numPr>
                <w:ilvl w:val="0"/>
                <w:numId w:val="59"/>
              </w:numPr>
              <w:ind w:firstLineChars="0"/>
              <w:rPr>
                <w:b w:val="0"/>
                <w:bCs w:val="0"/>
                <w:szCs w:val="21"/>
              </w:rPr>
            </w:pPr>
          </w:p>
        </w:tc>
        <w:tc>
          <w:tcPr>
            <w:tcW w:w="2289" w:type="dxa"/>
            <w:noWrap w:val="0"/>
            <w:vAlign w:val="top"/>
          </w:tcPr>
          <w:p w14:paraId="6A595B98">
            <w:pPr>
              <w:rPr>
                <w:b w:val="0"/>
                <w:bCs w:val="0"/>
                <w:szCs w:val="21"/>
              </w:rPr>
            </w:pPr>
            <w:r>
              <w:rPr>
                <w:b w:val="0"/>
                <w:bCs w:val="0"/>
                <w:szCs w:val="21"/>
              </w:rPr>
              <w:t>GB/T 51342-2018</w:t>
            </w:r>
          </w:p>
        </w:tc>
        <w:tc>
          <w:tcPr>
            <w:tcW w:w="6469" w:type="dxa"/>
            <w:noWrap w:val="0"/>
            <w:vAlign w:val="top"/>
          </w:tcPr>
          <w:p w14:paraId="4ED06E58">
            <w:pPr>
              <w:rPr>
                <w:b w:val="0"/>
                <w:bCs w:val="0"/>
                <w:szCs w:val="21"/>
              </w:rPr>
            </w:pPr>
            <w:r>
              <w:rPr>
                <w:b w:val="0"/>
                <w:bCs w:val="0"/>
                <w:szCs w:val="21"/>
              </w:rPr>
              <w:t>电子工程节能施工质量验收标准</w:t>
            </w:r>
          </w:p>
        </w:tc>
      </w:tr>
      <w:tr w14:paraId="6C1C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201C4178">
            <w:pPr>
              <w:pStyle w:val="249"/>
              <w:numPr>
                <w:ilvl w:val="0"/>
                <w:numId w:val="59"/>
              </w:numPr>
              <w:ind w:firstLineChars="0"/>
              <w:rPr>
                <w:b w:val="0"/>
                <w:bCs w:val="0"/>
                <w:szCs w:val="21"/>
              </w:rPr>
            </w:pPr>
          </w:p>
        </w:tc>
        <w:tc>
          <w:tcPr>
            <w:tcW w:w="2289" w:type="dxa"/>
            <w:noWrap w:val="0"/>
            <w:vAlign w:val="top"/>
          </w:tcPr>
          <w:p w14:paraId="7047D94C">
            <w:pPr>
              <w:rPr>
                <w:b w:val="0"/>
                <w:bCs w:val="0"/>
                <w:szCs w:val="21"/>
              </w:rPr>
            </w:pPr>
            <w:r>
              <w:rPr>
                <w:b w:val="0"/>
                <w:bCs w:val="0"/>
                <w:szCs w:val="21"/>
              </w:rPr>
              <w:t>GB/T 37779</w:t>
            </w:r>
            <w:r>
              <w:rPr>
                <w:rFonts w:hint="eastAsia"/>
                <w:b w:val="0"/>
                <w:bCs w:val="0"/>
                <w:szCs w:val="21"/>
              </w:rPr>
              <w:t>—</w:t>
            </w:r>
            <w:r>
              <w:rPr>
                <w:b w:val="0"/>
                <w:bCs w:val="0"/>
                <w:szCs w:val="21"/>
              </w:rPr>
              <w:t>2019</w:t>
            </w:r>
          </w:p>
        </w:tc>
        <w:tc>
          <w:tcPr>
            <w:tcW w:w="6469" w:type="dxa"/>
            <w:noWrap w:val="0"/>
            <w:vAlign w:val="top"/>
          </w:tcPr>
          <w:p w14:paraId="25F700DA">
            <w:pPr>
              <w:rPr>
                <w:b w:val="0"/>
                <w:bCs w:val="0"/>
                <w:szCs w:val="21"/>
              </w:rPr>
            </w:pPr>
            <w:r>
              <w:rPr>
                <w:b w:val="0"/>
                <w:bCs w:val="0"/>
                <w:szCs w:val="21"/>
              </w:rPr>
              <w:t>数据中心能源管理体系实施指南</w:t>
            </w:r>
          </w:p>
        </w:tc>
      </w:tr>
      <w:tr w14:paraId="0178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7D6EB83E">
            <w:pPr>
              <w:pStyle w:val="249"/>
              <w:numPr>
                <w:ilvl w:val="0"/>
                <w:numId w:val="59"/>
              </w:numPr>
              <w:ind w:firstLineChars="0"/>
              <w:rPr>
                <w:b w:val="0"/>
                <w:bCs w:val="0"/>
                <w:szCs w:val="21"/>
              </w:rPr>
            </w:pPr>
          </w:p>
        </w:tc>
        <w:tc>
          <w:tcPr>
            <w:tcW w:w="2289" w:type="dxa"/>
            <w:noWrap w:val="0"/>
            <w:vAlign w:val="top"/>
          </w:tcPr>
          <w:p w14:paraId="5C179AFE">
            <w:pPr>
              <w:rPr>
                <w:b w:val="0"/>
                <w:bCs w:val="0"/>
                <w:szCs w:val="21"/>
              </w:rPr>
            </w:pPr>
            <w:r>
              <w:rPr>
                <w:b w:val="0"/>
                <w:bCs w:val="0"/>
                <w:szCs w:val="21"/>
              </w:rPr>
              <w:t>GB/T 50174</w:t>
            </w:r>
            <w:r>
              <w:rPr>
                <w:rFonts w:hint="eastAsia"/>
                <w:b w:val="0"/>
                <w:bCs w:val="0"/>
                <w:szCs w:val="21"/>
              </w:rPr>
              <w:t>—</w:t>
            </w:r>
            <w:r>
              <w:rPr>
                <w:b w:val="0"/>
                <w:bCs w:val="0"/>
                <w:szCs w:val="21"/>
              </w:rPr>
              <w:t>2017</w:t>
            </w:r>
          </w:p>
        </w:tc>
        <w:tc>
          <w:tcPr>
            <w:tcW w:w="6469" w:type="dxa"/>
            <w:noWrap w:val="0"/>
            <w:vAlign w:val="top"/>
          </w:tcPr>
          <w:p w14:paraId="5087F723">
            <w:pPr>
              <w:rPr>
                <w:b w:val="0"/>
                <w:bCs w:val="0"/>
                <w:szCs w:val="21"/>
              </w:rPr>
            </w:pPr>
            <w:r>
              <w:rPr>
                <w:b w:val="0"/>
                <w:bCs w:val="0"/>
                <w:szCs w:val="21"/>
              </w:rPr>
              <w:t>数据中心设计规范</w:t>
            </w:r>
          </w:p>
        </w:tc>
      </w:tr>
      <w:tr w14:paraId="6053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0912FA32">
            <w:pPr>
              <w:pStyle w:val="249"/>
              <w:numPr>
                <w:ilvl w:val="0"/>
                <w:numId w:val="59"/>
              </w:numPr>
              <w:ind w:firstLineChars="0"/>
              <w:rPr>
                <w:b w:val="0"/>
                <w:bCs w:val="0"/>
                <w:szCs w:val="21"/>
              </w:rPr>
            </w:pPr>
          </w:p>
        </w:tc>
        <w:tc>
          <w:tcPr>
            <w:tcW w:w="2289" w:type="dxa"/>
            <w:noWrap w:val="0"/>
            <w:vAlign w:val="top"/>
          </w:tcPr>
          <w:p w14:paraId="0FA4DC46">
            <w:pPr>
              <w:rPr>
                <w:b w:val="0"/>
                <w:bCs w:val="0"/>
                <w:szCs w:val="21"/>
              </w:rPr>
            </w:pPr>
            <w:r>
              <w:rPr>
                <w:b w:val="0"/>
                <w:bCs w:val="0"/>
                <w:szCs w:val="21"/>
              </w:rPr>
              <w:t>GB 29447</w:t>
            </w:r>
            <w:r>
              <w:rPr>
                <w:rFonts w:hint="eastAsia"/>
                <w:b w:val="0"/>
                <w:bCs w:val="0"/>
                <w:szCs w:val="21"/>
              </w:rPr>
              <w:t>—</w:t>
            </w:r>
            <w:r>
              <w:rPr>
                <w:b w:val="0"/>
                <w:bCs w:val="0"/>
                <w:szCs w:val="21"/>
              </w:rPr>
              <w:t>20</w:t>
            </w:r>
            <w:r>
              <w:rPr>
                <w:rFonts w:hint="eastAsia"/>
                <w:b w:val="0"/>
                <w:bCs w:val="0"/>
                <w:szCs w:val="21"/>
              </w:rPr>
              <w:t>22</w:t>
            </w:r>
          </w:p>
        </w:tc>
        <w:tc>
          <w:tcPr>
            <w:tcW w:w="6469" w:type="dxa"/>
            <w:noWrap w:val="0"/>
            <w:vAlign w:val="top"/>
          </w:tcPr>
          <w:p w14:paraId="57FC91ED">
            <w:pPr>
              <w:rPr>
                <w:b w:val="0"/>
                <w:bCs w:val="0"/>
                <w:szCs w:val="21"/>
              </w:rPr>
            </w:pPr>
            <w:r>
              <w:rPr>
                <w:b w:val="0"/>
                <w:bCs w:val="0"/>
                <w:szCs w:val="21"/>
              </w:rPr>
              <w:t>多晶硅和锗单位产品能源消耗限额</w:t>
            </w:r>
          </w:p>
        </w:tc>
      </w:tr>
      <w:tr w14:paraId="38FD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08FF9EF3">
            <w:pPr>
              <w:pStyle w:val="249"/>
              <w:numPr>
                <w:ilvl w:val="0"/>
                <w:numId w:val="59"/>
              </w:numPr>
              <w:ind w:firstLineChars="0"/>
              <w:rPr>
                <w:b w:val="0"/>
                <w:bCs w:val="0"/>
                <w:szCs w:val="21"/>
              </w:rPr>
            </w:pPr>
          </w:p>
        </w:tc>
        <w:tc>
          <w:tcPr>
            <w:tcW w:w="2289" w:type="dxa"/>
            <w:noWrap w:val="0"/>
            <w:vAlign w:val="top"/>
          </w:tcPr>
          <w:p w14:paraId="53B4D854">
            <w:pPr>
              <w:rPr>
                <w:b w:val="0"/>
                <w:bCs w:val="0"/>
                <w:szCs w:val="21"/>
              </w:rPr>
            </w:pPr>
            <w:r>
              <w:rPr>
                <w:b w:val="0"/>
                <w:bCs w:val="0"/>
                <w:szCs w:val="21"/>
              </w:rPr>
              <w:t>GB 21347-2023</w:t>
            </w:r>
          </w:p>
        </w:tc>
        <w:tc>
          <w:tcPr>
            <w:tcW w:w="6469" w:type="dxa"/>
            <w:noWrap w:val="0"/>
            <w:vAlign w:val="top"/>
          </w:tcPr>
          <w:p w14:paraId="54E84C42">
            <w:pPr>
              <w:rPr>
                <w:b w:val="0"/>
                <w:bCs w:val="0"/>
                <w:szCs w:val="21"/>
              </w:rPr>
            </w:pPr>
            <w:r>
              <w:rPr>
                <w:b w:val="0"/>
                <w:bCs w:val="0"/>
                <w:szCs w:val="21"/>
              </w:rPr>
              <w:t>工业硅和镁单位产品能源消耗限额</w:t>
            </w:r>
          </w:p>
        </w:tc>
      </w:tr>
      <w:tr w14:paraId="7F93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4BBDD6E9">
            <w:pPr>
              <w:pStyle w:val="249"/>
              <w:numPr>
                <w:ilvl w:val="0"/>
                <w:numId w:val="59"/>
              </w:numPr>
              <w:ind w:firstLineChars="0"/>
              <w:rPr>
                <w:b w:val="0"/>
                <w:bCs w:val="0"/>
                <w:szCs w:val="21"/>
              </w:rPr>
            </w:pPr>
          </w:p>
        </w:tc>
        <w:tc>
          <w:tcPr>
            <w:tcW w:w="2289" w:type="dxa"/>
            <w:noWrap w:val="0"/>
            <w:vAlign w:val="top"/>
          </w:tcPr>
          <w:p w14:paraId="76CD9563">
            <w:pPr>
              <w:rPr>
                <w:b w:val="0"/>
                <w:bCs w:val="0"/>
                <w:szCs w:val="21"/>
              </w:rPr>
            </w:pPr>
            <w:r>
              <w:rPr>
                <w:b w:val="0"/>
                <w:bCs w:val="0"/>
                <w:szCs w:val="21"/>
              </w:rPr>
              <w:t>GB 17896-2022</w:t>
            </w:r>
          </w:p>
        </w:tc>
        <w:tc>
          <w:tcPr>
            <w:tcW w:w="6469" w:type="dxa"/>
            <w:noWrap w:val="0"/>
            <w:vAlign w:val="top"/>
          </w:tcPr>
          <w:p w14:paraId="27DC8E23">
            <w:pPr>
              <w:rPr>
                <w:b w:val="0"/>
                <w:bCs w:val="0"/>
                <w:szCs w:val="21"/>
              </w:rPr>
            </w:pPr>
            <w:r>
              <w:rPr>
                <w:b w:val="0"/>
                <w:bCs w:val="0"/>
                <w:szCs w:val="21"/>
              </w:rPr>
              <w:t>普通照明用气体放电灯用镇流器能效限定值及能效等级</w:t>
            </w:r>
          </w:p>
        </w:tc>
      </w:tr>
      <w:tr w14:paraId="3BEF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739C5AF5">
            <w:pPr>
              <w:pStyle w:val="249"/>
              <w:numPr>
                <w:ilvl w:val="0"/>
                <w:numId w:val="59"/>
              </w:numPr>
              <w:ind w:firstLineChars="0"/>
              <w:rPr>
                <w:b w:val="0"/>
                <w:bCs w:val="0"/>
                <w:szCs w:val="21"/>
              </w:rPr>
            </w:pPr>
          </w:p>
        </w:tc>
        <w:tc>
          <w:tcPr>
            <w:tcW w:w="2289" w:type="dxa"/>
            <w:noWrap w:val="0"/>
            <w:vAlign w:val="top"/>
          </w:tcPr>
          <w:p w14:paraId="5268A304">
            <w:pPr>
              <w:rPr>
                <w:b w:val="0"/>
                <w:bCs w:val="0"/>
                <w:szCs w:val="21"/>
              </w:rPr>
            </w:pPr>
            <w:r>
              <w:rPr>
                <w:b w:val="0"/>
                <w:bCs w:val="0"/>
                <w:szCs w:val="21"/>
              </w:rPr>
              <w:t>GB 19044-2022</w:t>
            </w:r>
          </w:p>
        </w:tc>
        <w:tc>
          <w:tcPr>
            <w:tcW w:w="6469" w:type="dxa"/>
            <w:noWrap w:val="0"/>
            <w:vAlign w:val="top"/>
          </w:tcPr>
          <w:p w14:paraId="56DEC740">
            <w:pPr>
              <w:rPr>
                <w:b w:val="0"/>
                <w:bCs w:val="0"/>
                <w:szCs w:val="21"/>
              </w:rPr>
            </w:pPr>
            <w:r>
              <w:rPr>
                <w:b w:val="0"/>
                <w:bCs w:val="0"/>
                <w:szCs w:val="21"/>
              </w:rPr>
              <w:t>普通照明用荧光灯能效限定值及能效等级</w:t>
            </w:r>
          </w:p>
        </w:tc>
      </w:tr>
      <w:tr w14:paraId="60AB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1562E887">
            <w:pPr>
              <w:pStyle w:val="249"/>
              <w:numPr>
                <w:ilvl w:val="0"/>
                <w:numId w:val="59"/>
              </w:numPr>
              <w:ind w:firstLineChars="0"/>
              <w:rPr>
                <w:b w:val="0"/>
                <w:bCs w:val="0"/>
                <w:szCs w:val="21"/>
              </w:rPr>
            </w:pPr>
          </w:p>
        </w:tc>
        <w:tc>
          <w:tcPr>
            <w:tcW w:w="2289" w:type="dxa"/>
            <w:noWrap w:val="0"/>
            <w:vAlign w:val="top"/>
          </w:tcPr>
          <w:p w14:paraId="0F0B590D">
            <w:pPr>
              <w:rPr>
                <w:b w:val="0"/>
                <w:bCs w:val="0"/>
                <w:szCs w:val="21"/>
              </w:rPr>
            </w:pPr>
            <w:r>
              <w:rPr>
                <w:b w:val="0"/>
                <w:bCs w:val="0"/>
                <w:szCs w:val="21"/>
              </w:rPr>
              <w:t>GB 30255</w:t>
            </w:r>
            <w:r>
              <w:rPr>
                <w:rFonts w:hint="eastAsia"/>
                <w:b w:val="0"/>
                <w:bCs w:val="0"/>
                <w:szCs w:val="21"/>
              </w:rPr>
              <w:t>—</w:t>
            </w:r>
            <w:r>
              <w:rPr>
                <w:b w:val="0"/>
                <w:bCs w:val="0"/>
                <w:szCs w:val="21"/>
              </w:rPr>
              <w:t>2019</w:t>
            </w:r>
          </w:p>
        </w:tc>
        <w:tc>
          <w:tcPr>
            <w:tcW w:w="6469" w:type="dxa"/>
            <w:noWrap w:val="0"/>
            <w:vAlign w:val="top"/>
          </w:tcPr>
          <w:p w14:paraId="7BEBF8FB">
            <w:pPr>
              <w:rPr>
                <w:b w:val="0"/>
                <w:bCs w:val="0"/>
                <w:szCs w:val="21"/>
              </w:rPr>
            </w:pPr>
            <w:r>
              <w:rPr>
                <w:b w:val="0"/>
                <w:bCs w:val="0"/>
                <w:szCs w:val="21"/>
              </w:rPr>
              <w:t>室内照明用LED产品能效限定值及能效等级</w:t>
            </w:r>
          </w:p>
        </w:tc>
      </w:tr>
      <w:tr w14:paraId="0C7F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71BFE53A">
            <w:pPr>
              <w:pStyle w:val="249"/>
              <w:numPr>
                <w:ilvl w:val="0"/>
                <w:numId w:val="59"/>
              </w:numPr>
              <w:ind w:firstLineChars="0"/>
              <w:rPr>
                <w:b w:val="0"/>
                <w:bCs w:val="0"/>
                <w:szCs w:val="21"/>
              </w:rPr>
            </w:pPr>
          </w:p>
        </w:tc>
        <w:tc>
          <w:tcPr>
            <w:tcW w:w="2289" w:type="dxa"/>
            <w:noWrap w:val="0"/>
            <w:vAlign w:val="top"/>
          </w:tcPr>
          <w:p w14:paraId="33121F13">
            <w:pPr>
              <w:rPr>
                <w:b w:val="0"/>
                <w:bCs w:val="0"/>
                <w:szCs w:val="21"/>
              </w:rPr>
            </w:pPr>
            <w:r>
              <w:rPr>
                <w:b w:val="0"/>
                <w:bCs w:val="0"/>
                <w:szCs w:val="21"/>
              </w:rPr>
              <w:t>GB 38450</w:t>
            </w:r>
            <w:r>
              <w:rPr>
                <w:rFonts w:hint="eastAsia"/>
                <w:b w:val="0"/>
                <w:bCs w:val="0"/>
                <w:szCs w:val="21"/>
              </w:rPr>
              <w:t>—</w:t>
            </w:r>
            <w:r>
              <w:rPr>
                <w:b w:val="0"/>
                <w:bCs w:val="0"/>
                <w:szCs w:val="21"/>
              </w:rPr>
              <w:t>2019</w:t>
            </w:r>
          </w:p>
        </w:tc>
        <w:tc>
          <w:tcPr>
            <w:tcW w:w="6469" w:type="dxa"/>
            <w:noWrap w:val="0"/>
            <w:vAlign w:val="top"/>
          </w:tcPr>
          <w:p w14:paraId="27FA7E42">
            <w:pPr>
              <w:rPr>
                <w:b w:val="0"/>
                <w:bCs w:val="0"/>
                <w:szCs w:val="21"/>
              </w:rPr>
            </w:pPr>
            <w:r>
              <w:rPr>
                <w:b w:val="0"/>
                <w:bCs w:val="0"/>
                <w:szCs w:val="21"/>
              </w:rPr>
              <w:t>普通照明用LED平板灯能效限定值及能效等级</w:t>
            </w:r>
          </w:p>
        </w:tc>
      </w:tr>
      <w:tr w14:paraId="2CD2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0DBF3126">
            <w:pPr>
              <w:pStyle w:val="249"/>
              <w:numPr>
                <w:ilvl w:val="0"/>
                <w:numId w:val="59"/>
              </w:numPr>
              <w:ind w:firstLineChars="0"/>
              <w:rPr>
                <w:b w:val="0"/>
                <w:bCs w:val="0"/>
                <w:szCs w:val="21"/>
              </w:rPr>
            </w:pPr>
          </w:p>
        </w:tc>
        <w:tc>
          <w:tcPr>
            <w:tcW w:w="2289" w:type="dxa"/>
            <w:noWrap w:val="0"/>
            <w:vAlign w:val="top"/>
          </w:tcPr>
          <w:p w14:paraId="1B19BB32">
            <w:pPr>
              <w:rPr>
                <w:b w:val="0"/>
                <w:bCs w:val="0"/>
                <w:szCs w:val="21"/>
              </w:rPr>
            </w:pPr>
            <w:r>
              <w:rPr>
                <w:b w:val="0"/>
                <w:bCs w:val="0"/>
                <w:szCs w:val="21"/>
              </w:rPr>
              <w:t>GB 30254-2024</w:t>
            </w:r>
          </w:p>
        </w:tc>
        <w:tc>
          <w:tcPr>
            <w:tcW w:w="6469" w:type="dxa"/>
            <w:noWrap w:val="0"/>
            <w:vAlign w:val="top"/>
          </w:tcPr>
          <w:p w14:paraId="448714B2">
            <w:pPr>
              <w:rPr>
                <w:b w:val="0"/>
                <w:bCs w:val="0"/>
                <w:szCs w:val="21"/>
              </w:rPr>
            </w:pPr>
            <w:r>
              <w:rPr>
                <w:b w:val="0"/>
                <w:bCs w:val="0"/>
                <w:szCs w:val="21"/>
              </w:rPr>
              <w:t>高压三相笼型异步电动机能效限定值及能效等级</w:t>
            </w:r>
          </w:p>
        </w:tc>
      </w:tr>
      <w:tr w14:paraId="14A3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120A05F6">
            <w:pPr>
              <w:pStyle w:val="249"/>
              <w:numPr>
                <w:ilvl w:val="0"/>
                <w:numId w:val="59"/>
              </w:numPr>
              <w:ind w:firstLineChars="0"/>
              <w:rPr>
                <w:b w:val="0"/>
                <w:bCs w:val="0"/>
                <w:szCs w:val="21"/>
              </w:rPr>
            </w:pPr>
          </w:p>
        </w:tc>
        <w:tc>
          <w:tcPr>
            <w:tcW w:w="2289" w:type="dxa"/>
            <w:noWrap w:val="0"/>
            <w:vAlign w:val="top"/>
          </w:tcPr>
          <w:p w14:paraId="6DBC1021">
            <w:pPr>
              <w:rPr>
                <w:b w:val="0"/>
                <w:bCs w:val="0"/>
                <w:szCs w:val="21"/>
              </w:rPr>
            </w:pPr>
            <w:r>
              <w:rPr>
                <w:b w:val="0"/>
                <w:bCs w:val="0"/>
                <w:szCs w:val="21"/>
              </w:rPr>
              <w:t>GB 18613</w:t>
            </w:r>
            <w:r>
              <w:rPr>
                <w:rFonts w:hint="eastAsia"/>
                <w:b w:val="0"/>
                <w:bCs w:val="0"/>
                <w:szCs w:val="21"/>
              </w:rPr>
              <w:t>—</w:t>
            </w:r>
            <w:r>
              <w:rPr>
                <w:b w:val="0"/>
                <w:bCs w:val="0"/>
                <w:szCs w:val="21"/>
              </w:rPr>
              <w:t>2020</w:t>
            </w:r>
          </w:p>
        </w:tc>
        <w:tc>
          <w:tcPr>
            <w:tcW w:w="6469" w:type="dxa"/>
            <w:noWrap w:val="0"/>
            <w:vAlign w:val="top"/>
          </w:tcPr>
          <w:p w14:paraId="4A6B3AB9">
            <w:pPr>
              <w:rPr>
                <w:b w:val="0"/>
                <w:bCs w:val="0"/>
                <w:szCs w:val="21"/>
              </w:rPr>
            </w:pPr>
            <w:r>
              <w:rPr>
                <w:b w:val="0"/>
                <w:bCs w:val="0"/>
                <w:szCs w:val="21"/>
              </w:rPr>
              <w:t>电动机能效限定值及能效等级</w:t>
            </w:r>
          </w:p>
        </w:tc>
      </w:tr>
      <w:tr w14:paraId="6BD8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7EFB6978">
            <w:pPr>
              <w:pStyle w:val="249"/>
              <w:numPr>
                <w:ilvl w:val="0"/>
                <w:numId w:val="59"/>
              </w:numPr>
              <w:ind w:firstLineChars="0"/>
              <w:rPr>
                <w:b w:val="0"/>
                <w:bCs w:val="0"/>
                <w:szCs w:val="21"/>
              </w:rPr>
            </w:pPr>
          </w:p>
        </w:tc>
        <w:tc>
          <w:tcPr>
            <w:tcW w:w="2289" w:type="dxa"/>
            <w:noWrap w:val="0"/>
            <w:vAlign w:val="top"/>
          </w:tcPr>
          <w:p w14:paraId="5AD59489">
            <w:pPr>
              <w:rPr>
                <w:b w:val="0"/>
                <w:bCs w:val="0"/>
                <w:szCs w:val="21"/>
              </w:rPr>
            </w:pPr>
            <w:r>
              <w:rPr>
                <w:b w:val="0"/>
                <w:bCs w:val="0"/>
                <w:szCs w:val="21"/>
              </w:rPr>
              <w:t>GB 19153</w:t>
            </w:r>
            <w:r>
              <w:rPr>
                <w:rFonts w:hint="eastAsia"/>
                <w:b w:val="0"/>
                <w:bCs w:val="0"/>
                <w:szCs w:val="21"/>
              </w:rPr>
              <w:t>—</w:t>
            </w:r>
            <w:r>
              <w:rPr>
                <w:b w:val="0"/>
                <w:bCs w:val="0"/>
                <w:szCs w:val="21"/>
              </w:rPr>
              <w:t>2019</w:t>
            </w:r>
          </w:p>
        </w:tc>
        <w:tc>
          <w:tcPr>
            <w:tcW w:w="6469" w:type="dxa"/>
            <w:noWrap w:val="0"/>
            <w:vAlign w:val="top"/>
          </w:tcPr>
          <w:p w14:paraId="05A079F9">
            <w:pPr>
              <w:rPr>
                <w:b w:val="0"/>
                <w:bCs w:val="0"/>
                <w:szCs w:val="21"/>
              </w:rPr>
            </w:pPr>
            <w:r>
              <w:rPr>
                <w:b w:val="0"/>
                <w:bCs w:val="0"/>
                <w:szCs w:val="21"/>
              </w:rPr>
              <w:t>容积式空气压缩机能效限定值及节能评价值</w:t>
            </w:r>
          </w:p>
        </w:tc>
      </w:tr>
      <w:tr w14:paraId="598B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2DB9FDF7">
            <w:pPr>
              <w:pStyle w:val="249"/>
              <w:numPr>
                <w:ilvl w:val="0"/>
                <w:numId w:val="59"/>
              </w:numPr>
              <w:ind w:firstLineChars="0"/>
              <w:rPr>
                <w:b w:val="0"/>
                <w:bCs w:val="0"/>
                <w:szCs w:val="21"/>
              </w:rPr>
            </w:pPr>
          </w:p>
        </w:tc>
        <w:tc>
          <w:tcPr>
            <w:tcW w:w="2289" w:type="dxa"/>
            <w:noWrap w:val="0"/>
            <w:vAlign w:val="top"/>
          </w:tcPr>
          <w:p w14:paraId="00CAB06A">
            <w:pPr>
              <w:rPr>
                <w:b w:val="0"/>
                <w:bCs w:val="0"/>
                <w:szCs w:val="21"/>
              </w:rPr>
            </w:pPr>
            <w:r>
              <w:rPr>
                <w:b w:val="0"/>
                <w:bCs w:val="0"/>
                <w:szCs w:val="21"/>
              </w:rPr>
              <w:t>GB 19576</w:t>
            </w:r>
            <w:r>
              <w:rPr>
                <w:rFonts w:hint="eastAsia"/>
                <w:b w:val="0"/>
                <w:bCs w:val="0"/>
                <w:szCs w:val="21"/>
              </w:rPr>
              <w:t>—</w:t>
            </w:r>
            <w:r>
              <w:rPr>
                <w:b w:val="0"/>
                <w:bCs w:val="0"/>
                <w:szCs w:val="21"/>
              </w:rPr>
              <w:t>2019</w:t>
            </w:r>
          </w:p>
        </w:tc>
        <w:tc>
          <w:tcPr>
            <w:tcW w:w="6469" w:type="dxa"/>
            <w:noWrap w:val="0"/>
            <w:vAlign w:val="top"/>
          </w:tcPr>
          <w:p w14:paraId="100D9BB5">
            <w:pPr>
              <w:rPr>
                <w:b w:val="0"/>
                <w:bCs w:val="0"/>
                <w:szCs w:val="21"/>
              </w:rPr>
            </w:pPr>
            <w:r>
              <w:rPr>
                <w:b w:val="0"/>
                <w:bCs w:val="0"/>
                <w:szCs w:val="21"/>
              </w:rPr>
              <w:t>单元式空气调节机能效限定值及能效等级</w:t>
            </w:r>
          </w:p>
        </w:tc>
      </w:tr>
      <w:tr w14:paraId="51F5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1881BDA2">
            <w:pPr>
              <w:pStyle w:val="249"/>
              <w:numPr>
                <w:ilvl w:val="0"/>
                <w:numId w:val="59"/>
              </w:numPr>
              <w:ind w:firstLineChars="0"/>
              <w:rPr>
                <w:b w:val="0"/>
                <w:bCs w:val="0"/>
                <w:szCs w:val="21"/>
              </w:rPr>
            </w:pPr>
          </w:p>
        </w:tc>
        <w:tc>
          <w:tcPr>
            <w:tcW w:w="2289" w:type="dxa"/>
            <w:noWrap w:val="0"/>
            <w:vAlign w:val="top"/>
          </w:tcPr>
          <w:p w14:paraId="5506790D">
            <w:pPr>
              <w:rPr>
                <w:b w:val="0"/>
                <w:bCs w:val="0"/>
                <w:szCs w:val="21"/>
              </w:rPr>
            </w:pPr>
            <w:r>
              <w:rPr>
                <w:b w:val="0"/>
                <w:bCs w:val="0"/>
                <w:szCs w:val="21"/>
              </w:rPr>
              <w:t>GB 19761</w:t>
            </w:r>
            <w:r>
              <w:rPr>
                <w:rFonts w:hint="eastAsia"/>
                <w:b w:val="0"/>
                <w:bCs w:val="0"/>
                <w:szCs w:val="21"/>
              </w:rPr>
              <w:t>—</w:t>
            </w:r>
            <w:r>
              <w:rPr>
                <w:b w:val="0"/>
                <w:bCs w:val="0"/>
                <w:szCs w:val="21"/>
              </w:rPr>
              <w:t>2020</w:t>
            </w:r>
          </w:p>
        </w:tc>
        <w:tc>
          <w:tcPr>
            <w:tcW w:w="6469" w:type="dxa"/>
            <w:noWrap w:val="0"/>
            <w:vAlign w:val="top"/>
          </w:tcPr>
          <w:p w14:paraId="75659A20">
            <w:pPr>
              <w:rPr>
                <w:b w:val="0"/>
                <w:bCs w:val="0"/>
                <w:szCs w:val="21"/>
              </w:rPr>
            </w:pPr>
            <w:r>
              <w:rPr>
                <w:b w:val="0"/>
                <w:bCs w:val="0"/>
                <w:szCs w:val="21"/>
              </w:rPr>
              <w:t>通风机能效限定值及节能评价值</w:t>
            </w:r>
          </w:p>
        </w:tc>
      </w:tr>
      <w:tr w14:paraId="15F8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393E4BDA">
            <w:pPr>
              <w:pStyle w:val="249"/>
              <w:numPr>
                <w:ilvl w:val="0"/>
                <w:numId w:val="59"/>
              </w:numPr>
              <w:ind w:firstLineChars="0"/>
              <w:rPr>
                <w:b w:val="0"/>
                <w:bCs w:val="0"/>
                <w:szCs w:val="21"/>
              </w:rPr>
            </w:pPr>
          </w:p>
        </w:tc>
        <w:tc>
          <w:tcPr>
            <w:tcW w:w="2289" w:type="dxa"/>
            <w:noWrap w:val="0"/>
            <w:vAlign w:val="top"/>
          </w:tcPr>
          <w:p w14:paraId="10A554F5">
            <w:pPr>
              <w:rPr>
                <w:b w:val="0"/>
                <w:bCs w:val="0"/>
                <w:szCs w:val="21"/>
              </w:rPr>
            </w:pPr>
            <w:r>
              <w:rPr>
                <w:b w:val="0"/>
                <w:bCs w:val="0"/>
                <w:szCs w:val="21"/>
              </w:rPr>
              <w:t>GB 20052</w:t>
            </w:r>
            <w:r>
              <w:rPr>
                <w:rFonts w:hint="eastAsia"/>
                <w:b w:val="0"/>
                <w:bCs w:val="0"/>
                <w:szCs w:val="21"/>
              </w:rPr>
              <w:t>—</w:t>
            </w:r>
            <w:r>
              <w:rPr>
                <w:b w:val="0"/>
                <w:bCs w:val="0"/>
                <w:szCs w:val="21"/>
              </w:rPr>
              <w:t>2020</w:t>
            </w:r>
          </w:p>
        </w:tc>
        <w:tc>
          <w:tcPr>
            <w:tcW w:w="6469" w:type="dxa"/>
            <w:noWrap w:val="0"/>
            <w:vAlign w:val="top"/>
          </w:tcPr>
          <w:p w14:paraId="47A3A4D3">
            <w:pPr>
              <w:rPr>
                <w:b w:val="0"/>
                <w:bCs w:val="0"/>
                <w:szCs w:val="21"/>
              </w:rPr>
            </w:pPr>
            <w:r>
              <w:rPr>
                <w:b w:val="0"/>
                <w:bCs w:val="0"/>
                <w:szCs w:val="21"/>
              </w:rPr>
              <w:t>电力变压器能效限定值及能效等级</w:t>
            </w:r>
          </w:p>
        </w:tc>
      </w:tr>
      <w:tr w14:paraId="7C3F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585900B4">
            <w:pPr>
              <w:pStyle w:val="249"/>
              <w:numPr>
                <w:ilvl w:val="0"/>
                <w:numId w:val="59"/>
              </w:numPr>
              <w:ind w:firstLineChars="0"/>
              <w:rPr>
                <w:b w:val="0"/>
                <w:bCs w:val="0"/>
                <w:szCs w:val="21"/>
              </w:rPr>
            </w:pPr>
          </w:p>
        </w:tc>
        <w:tc>
          <w:tcPr>
            <w:tcW w:w="2289" w:type="dxa"/>
            <w:noWrap w:val="0"/>
            <w:vAlign w:val="top"/>
          </w:tcPr>
          <w:p w14:paraId="5F111641">
            <w:pPr>
              <w:rPr>
                <w:b w:val="0"/>
                <w:bCs w:val="0"/>
                <w:szCs w:val="21"/>
              </w:rPr>
            </w:pPr>
            <w:r>
              <w:rPr>
                <w:b w:val="0"/>
                <w:bCs w:val="0"/>
                <w:szCs w:val="21"/>
              </w:rPr>
              <w:t>GB 28736</w:t>
            </w:r>
            <w:r>
              <w:rPr>
                <w:rFonts w:hint="eastAsia"/>
                <w:b w:val="0"/>
                <w:bCs w:val="0"/>
                <w:szCs w:val="21"/>
              </w:rPr>
              <w:t>—</w:t>
            </w:r>
            <w:r>
              <w:rPr>
                <w:b w:val="0"/>
                <w:bCs w:val="0"/>
                <w:szCs w:val="21"/>
              </w:rPr>
              <w:t>2019</w:t>
            </w:r>
          </w:p>
        </w:tc>
        <w:tc>
          <w:tcPr>
            <w:tcW w:w="6469" w:type="dxa"/>
            <w:noWrap w:val="0"/>
            <w:vAlign w:val="top"/>
          </w:tcPr>
          <w:p w14:paraId="035C11CD">
            <w:pPr>
              <w:rPr>
                <w:b w:val="0"/>
                <w:bCs w:val="0"/>
                <w:szCs w:val="21"/>
              </w:rPr>
            </w:pPr>
            <w:r>
              <w:rPr>
                <w:b w:val="0"/>
                <w:bCs w:val="0"/>
                <w:szCs w:val="21"/>
              </w:rPr>
              <w:t>电焊机能效限定值及能效等级</w:t>
            </w:r>
          </w:p>
        </w:tc>
      </w:tr>
      <w:tr w14:paraId="68F6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5D84C8FE">
            <w:pPr>
              <w:pStyle w:val="249"/>
              <w:numPr>
                <w:ilvl w:val="0"/>
                <w:numId w:val="59"/>
              </w:numPr>
              <w:ind w:firstLineChars="0"/>
              <w:rPr>
                <w:b w:val="0"/>
                <w:bCs w:val="0"/>
                <w:szCs w:val="21"/>
              </w:rPr>
            </w:pPr>
          </w:p>
        </w:tc>
        <w:tc>
          <w:tcPr>
            <w:tcW w:w="2289" w:type="dxa"/>
            <w:noWrap w:val="0"/>
            <w:vAlign w:val="top"/>
          </w:tcPr>
          <w:p w14:paraId="78BA6A9C">
            <w:pPr>
              <w:rPr>
                <w:b w:val="0"/>
                <w:bCs w:val="0"/>
                <w:szCs w:val="21"/>
              </w:rPr>
            </w:pPr>
            <w:r>
              <w:rPr>
                <w:b w:val="0"/>
                <w:bCs w:val="0"/>
                <w:szCs w:val="21"/>
              </w:rPr>
              <w:t>GB 32028</w:t>
            </w:r>
            <w:r>
              <w:rPr>
                <w:rFonts w:hint="eastAsia"/>
                <w:b w:val="0"/>
                <w:bCs w:val="0"/>
                <w:szCs w:val="21"/>
              </w:rPr>
              <w:t>—</w:t>
            </w:r>
            <w:r>
              <w:rPr>
                <w:b w:val="0"/>
                <w:bCs w:val="0"/>
                <w:szCs w:val="21"/>
              </w:rPr>
              <w:t>2015</w:t>
            </w:r>
          </w:p>
        </w:tc>
        <w:tc>
          <w:tcPr>
            <w:tcW w:w="6469" w:type="dxa"/>
            <w:noWrap w:val="0"/>
            <w:vAlign w:val="top"/>
          </w:tcPr>
          <w:p w14:paraId="0B549233">
            <w:pPr>
              <w:rPr>
                <w:b w:val="0"/>
                <w:bCs w:val="0"/>
                <w:szCs w:val="21"/>
              </w:rPr>
            </w:pPr>
            <w:r>
              <w:rPr>
                <w:b w:val="0"/>
                <w:bCs w:val="0"/>
                <w:szCs w:val="21"/>
              </w:rPr>
              <w:t>投影机能效限定值及能效等级</w:t>
            </w:r>
          </w:p>
        </w:tc>
      </w:tr>
      <w:tr w14:paraId="1FB1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65E1F483">
            <w:pPr>
              <w:pStyle w:val="249"/>
              <w:numPr>
                <w:ilvl w:val="0"/>
                <w:numId w:val="59"/>
              </w:numPr>
              <w:ind w:firstLineChars="0"/>
              <w:rPr>
                <w:b w:val="0"/>
                <w:bCs w:val="0"/>
                <w:szCs w:val="21"/>
              </w:rPr>
            </w:pPr>
          </w:p>
        </w:tc>
        <w:tc>
          <w:tcPr>
            <w:tcW w:w="2289" w:type="dxa"/>
            <w:noWrap w:val="0"/>
            <w:vAlign w:val="top"/>
          </w:tcPr>
          <w:p w14:paraId="05D8A558">
            <w:pPr>
              <w:rPr>
                <w:b w:val="0"/>
                <w:bCs w:val="0"/>
                <w:szCs w:val="21"/>
              </w:rPr>
            </w:pPr>
            <w:r>
              <w:rPr>
                <w:b w:val="0"/>
                <w:bCs w:val="0"/>
                <w:szCs w:val="21"/>
              </w:rPr>
              <w:t>SJ/T 11884-2022</w:t>
            </w:r>
          </w:p>
        </w:tc>
        <w:tc>
          <w:tcPr>
            <w:tcW w:w="6469" w:type="dxa"/>
            <w:noWrap w:val="0"/>
            <w:vAlign w:val="top"/>
          </w:tcPr>
          <w:p w14:paraId="38D0437E">
            <w:pPr>
              <w:rPr>
                <w:b w:val="0"/>
                <w:bCs w:val="0"/>
                <w:szCs w:val="21"/>
              </w:rPr>
            </w:pPr>
            <w:r>
              <w:rPr>
                <w:b w:val="0"/>
                <w:bCs w:val="0"/>
                <w:szCs w:val="21"/>
              </w:rPr>
              <w:t>电子玻璃制造业节能诊断技术规范</w:t>
            </w:r>
          </w:p>
        </w:tc>
      </w:tr>
      <w:tr w14:paraId="64ED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3ADA2A0B">
            <w:pPr>
              <w:pStyle w:val="249"/>
              <w:numPr>
                <w:ilvl w:val="0"/>
                <w:numId w:val="59"/>
              </w:numPr>
              <w:ind w:firstLineChars="0"/>
              <w:rPr>
                <w:b w:val="0"/>
                <w:bCs w:val="0"/>
                <w:szCs w:val="21"/>
              </w:rPr>
            </w:pPr>
          </w:p>
        </w:tc>
        <w:tc>
          <w:tcPr>
            <w:tcW w:w="2289" w:type="dxa"/>
            <w:noWrap w:val="0"/>
            <w:vAlign w:val="top"/>
          </w:tcPr>
          <w:p w14:paraId="09D032B5">
            <w:pPr>
              <w:rPr>
                <w:b w:val="0"/>
                <w:bCs w:val="0"/>
                <w:szCs w:val="21"/>
              </w:rPr>
            </w:pPr>
            <w:r>
              <w:rPr>
                <w:b w:val="0"/>
                <w:bCs w:val="0"/>
                <w:szCs w:val="21"/>
              </w:rPr>
              <w:t>SJ/T 11951-2024</w:t>
            </w:r>
          </w:p>
        </w:tc>
        <w:tc>
          <w:tcPr>
            <w:tcW w:w="6469" w:type="dxa"/>
            <w:noWrap w:val="0"/>
            <w:vAlign w:val="top"/>
          </w:tcPr>
          <w:p w14:paraId="7F792C69">
            <w:pPr>
              <w:rPr>
                <w:b w:val="0"/>
                <w:bCs w:val="0"/>
                <w:szCs w:val="21"/>
              </w:rPr>
            </w:pPr>
            <w:r>
              <w:rPr>
                <w:b w:val="0"/>
                <w:bCs w:val="0"/>
                <w:szCs w:val="21"/>
              </w:rPr>
              <w:t>电子显示器件制造业节能诊断技术规范</w:t>
            </w:r>
          </w:p>
        </w:tc>
      </w:tr>
      <w:tr w14:paraId="4B61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51D7B18F">
            <w:pPr>
              <w:pStyle w:val="249"/>
              <w:numPr>
                <w:ilvl w:val="0"/>
                <w:numId w:val="59"/>
              </w:numPr>
              <w:ind w:firstLineChars="0"/>
              <w:rPr>
                <w:b w:val="0"/>
                <w:bCs w:val="0"/>
                <w:szCs w:val="21"/>
              </w:rPr>
            </w:pPr>
          </w:p>
        </w:tc>
        <w:tc>
          <w:tcPr>
            <w:tcW w:w="2289" w:type="dxa"/>
            <w:noWrap w:val="0"/>
            <w:vAlign w:val="top"/>
          </w:tcPr>
          <w:p w14:paraId="072BC5B1">
            <w:pPr>
              <w:rPr>
                <w:rFonts w:hint="eastAsia"/>
                <w:b w:val="0"/>
                <w:bCs w:val="0"/>
                <w:szCs w:val="21"/>
              </w:rPr>
            </w:pPr>
            <w:r>
              <w:rPr>
                <w:b w:val="0"/>
                <w:bCs w:val="0"/>
                <w:szCs w:val="21"/>
              </w:rPr>
              <w:t>SJ/T 11450</w:t>
            </w:r>
            <w:r>
              <w:rPr>
                <w:rFonts w:hint="eastAsia"/>
                <w:b w:val="0"/>
                <w:bCs w:val="0"/>
                <w:szCs w:val="21"/>
              </w:rPr>
              <w:t>—</w:t>
            </w:r>
            <w:r>
              <w:rPr>
                <w:b w:val="0"/>
                <w:bCs w:val="0"/>
                <w:szCs w:val="21"/>
              </w:rPr>
              <w:t>20</w:t>
            </w:r>
            <w:r>
              <w:rPr>
                <w:rFonts w:hint="eastAsia"/>
                <w:b w:val="0"/>
                <w:bCs w:val="0"/>
                <w:szCs w:val="21"/>
              </w:rPr>
              <w:t>23</w:t>
            </w:r>
          </w:p>
        </w:tc>
        <w:tc>
          <w:tcPr>
            <w:tcW w:w="6469" w:type="dxa"/>
            <w:noWrap w:val="0"/>
            <w:vAlign w:val="top"/>
          </w:tcPr>
          <w:p w14:paraId="0517614A">
            <w:pPr>
              <w:rPr>
                <w:rFonts w:hint="eastAsia"/>
                <w:b w:val="0"/>
                <w:bCs w:val="0"/>
                <w:szCs w:val="21"/>
              </w:rPr>
            </w:pPr>
            <w:r>
              <w:rPr>
                <w:b w:val="0"/>
                <w:bCs w:val="0"/>
                <w:szCs w:val="21"/>
              </w:rPr>
              <w:t>单晶炉能源消耗规范</w:t>
            </w:r>
          </w:p>
        </w:tc>
      </w:tr>
      <w:tr w14:paraId="231B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0618FC03">
            <w:pPr>
              <w:pStyle w:val="249"/>
              <w:numPr>
                <w:ilvl w:val="0"/>
                <w:numId w:val="59"/>
              </w:numPr>
              <w:ind w:firstLineChars="0"/>
              <w:rPr>
                <w:b w:val="0"/>
                <w:bCs w:val="0"/>
                <w:szCs w:val="21"/>
              </w:rPr>
            </w:pPr>
          </w:p>
        </w:tc>
        <w:tc>
          <w:tcPr>
            <w:tcW w:w="2289" w:type="dxa"/>
            <w:noWrap w:val="0"/>
            <w:vAlign w:val="center"/>
          </w:tcPr>
          <w:p w14:paraId="114A2F50">
            <w:pPr>
              <w:rPr>
                <w:rFonts w:hint="eastAsia"/>
                <w:b w:val="0"/>
                <w:bCs w:val="0"/>
                <w:szCs w:val="21"/>
              </w:rPr>
            </w:pPr>
            <w:r>
              <w:rPr>
                <w:rFonts w:hint="eastAsia"/>
                <w:b w:val="0"/>
                <w:bCs w:val="0"/>
                <w:szCs w:val="21"/>
              </w:rPr>
              <w:t>SJ/T 11451-2022</w:t>
            </w:r>
          </w:p>
        </w:tc>
        <w:tc>
          <w:tcPr>
            <w:tcW w:w="6469" w:type="dxa"/>
            <w:noWrap w:val="0"/>
            <w:vAlign w:val="center"/>
          </w:tcPr>
          <w:p w14:paraId="0F74575F">
            <w:pPr>
              <w:rPr>
                <w:b w:val="0"/>
                <w:bCs w:val="0"/>
                <w:szCs w:val="21"/>
              </w:rPr>
            </w:pPr>
            <w:r>
              <w:rPr>
                <w:rFonts w:hint="eastAsia"/>
                <w:b w:val="0"/>
                <w:bCs w:val="0"/>
                <w:szCs w:val="21"/>
              </w:rPr>
              <w:t>扩散炉能源消耗规范</w:t>
            </w:r>
          </w:p>
        </w:tc>
      </w:tr>
      <w:tr w14:paraId="67F2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391F5C4C">
            <w:pPr>
              <w:pStyle w:val="249"/>
              <w:numPr>
                <w:ilvl w:val="0"/>
                <w:numId w:val="59"/>
              </w:numPr>
              <w:ind w:firstLineChars="0"/>
              <w:rPr>
                <w:b w:val="0"/>
                <w:bCs w:val="0"/>
                <w:szCs w:val="21"/>
              </w:rPr>
            </w:pPr>
          </w:p>
        </w:tc>
        <w:tc>
          <w:tcPr>
            <w:tcW w:w="2289" w:type="dxa"/>
            <w:noWrap w:val="0"/>
            <w:vAlign w:val="center"/>
          </w:tcPr>
          <w:p w14:paraId="14B68EC8">
            <w:pPr>
              <w:rPr>
                <w:rFonts w:hint="eastAsia"/>
                <w:b w:val="0"/>
                <w:bCs w:val="0"/>
                <w:szCs w:val="21"/>
              </w:rPr>
            </w:pPr>
            <w:r>
              <w:rPr>
                <w:rFonts w:hint="eastAsia"/>
                <w:b w:val="0"/>
                <w:bCs w:val="0"/>
                <w:szCs w:val="21"/>
              </w:rPr>
              <w:t>SJ/T 11452-2013</w:t>
            </w:r>
          </w:p>
        </w:tc>
        <w:tc>
          <w:tcPr>
            <w:tcW w:w="6469" w:type="dxa"/>
            <w:noWrap w:val="0"/>
            <w:vAlign w:val="center"/>
          </w:tcPr>
          <w:p w14:paraId="7F22CE61">
            <w:pPr>
              <w:rPr>
                <w:b w:val="0"/>
                <w:bCs w:val="0"/>
                <w:szCs w:val="21"/>
              </w:rPr>
            </w:pPr>
            <w:r>
              <w:rPr>
                <w:rFonts w:hint="eastAsia"/>
                <w:b w:val="0"/>
                <w:bCs w:val="0"/>
                <w:szCs w:val="21"/>
              </w:rPr>
              <w:t>电真空器件用推板炉能源消耗规范</w:t>
            </w:r>
          </w:p>
        </w:tc>
      </w:tr>
      <w:tr w14:paraId="2E33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2F3C8EF0">
            <w:pPr>
              <w:pStyle w:val="249"/>
              <w:numPr>
                <w:ilvl w:val="0"/>
                <w:numId w:val="59"/>
              </w:numPr>
              <w:ind w:firstLineChars="0"/>
              <w:rPr>
                <w:b w:val="0"/>
                <w:bCs w:val="0"/>
                <w:szCs w:val="21"/>
              </w:rPr>
            </w:pPr>
          </w:p>
        </w:tc>
        <w:tc>
          <w:tcPr>
            <w:tcW w:w="2289" w:type="dxa"/>
            <w:noWrap w:val="0"/>
            <w:vAlign w:val="center"/>
          </w:tcPr>
          <w:p w14:paraId="01D9B1A5">
            <w:pPr>
              <w:rPr>
                <w:rFonts w:hint="eastAsia"/>
                <w:b w:val="0"/>
                <w:bCs w:val="0"/>
                <w:szCs w:val="21"/>
              </w:rPr>
            </w:pPr>
            <w:r>
              <w:rPr>
                <w:rFonts w:hint="eastAsia"/>
                <w:b w:val="0"/>
                <w:bCs w:val="0"/>
                <w:szCs w:val="21"/>
              </w:rPr>
              <w:t>SJ/T 11453-2013</w:t>
            </w:r>
          </w:p>
        </w:tc>
        <w:tc>
          <w:tcPr>
            <w:tcW w:w="6469" w:type="dxa"/>
            <w:noWrap w:val="0"/>
            <w:vAlign w:val="center"/>
          </w:tcPr>
          <w:p w14:paraId="68F4087E">
            <w:pPr>
              <w:rPr>
                <w:b w:val="0"/>
                <w:bCs w:val="0"/>
                <w:szCs w:val="21"/>
              </w:rPr>
            </w:pPr>
            <w:r>
              <w:rPr>
                <w:rFonts w:hint="eastAsia"/>
                <w:b w:val="0"/>
                <w:bCs w:val="0"/>
                <w:szCs w:val="21"/>
              </w:rPr>
              <w:t>网带炉能源消耗规范</w:t>
            </w:r>
          </w:p>
        </w:tc>
      </w:tr>
      <w:tr w14:paraId="5494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69345E42">
            <w:pPr>
              <w:pStyle w:val="249"/>
              <w:numPr>
                <w:ilvl w:val="0"/>
                <w:numId w:val="59"/>
              </w:numPr>
              <w:ind w:firstLineChars="0"/>
              <w:rPr>
                <w:b w:val="0"/>
                <w:bCs w:val="0"/>
                <w:szCs w:val="21"/>
              </w:rPr>
            </w:pPr>
          </w:p>
        </w:tc>
        <w:tc>
          <w:tcPr>
            <w:tcW w:w="2289" w:type="dxa"/>
            <w:noWrap w:val="0"/>
            <w:vAlign w:val="center"/>
          </w:tcPr>
          <w:p w14:paraId="5C1AFBBC">
            <w:pPr>
              <w:rPr>
                <w:rFonts w:hint="eastAsia"/>
                <w:b w:val="0"/>
                <w:bCs w:val="0"/>
                <w:szCs w:val="21"/>
              </w:rPr>
            </w:pPr>
            <w:r>
              <w:rPr>
                <w:rFonts w:hint="eastAsia"/>
                <w:b w:val="0"/>
                <w:bCs w:val="0"/>
                <w:szCs w:val="21"/>
              </w:rPr>
              <w:t>SJ/T 11667-2017</w:t>
            </w:r>
          </w:p>
        </w:tc>
        <w:tc>
          <w:tcPr>
            <w:tcW w:w="6469" w:type="dxa"/>
            <w:noWrap w:val="0"/>
            <w:vAlign w:val="center"/>
          </w:tcPr>
          <w:p w14:paraId="0B6287A4">
            <w:pPr>
              <w:rPr>
                <w:b w:val="0"/>
                <w:bCs w:val="0"/>
                <w:szCs w:val="21"/>
              </w:rPr>
            </w:pPr>
            <w:r>
              <w:rPr>
                <w:rFonts w:hint="eastAsia"/>
                <w:b w:val="0"/>
                <w:bCs w:val="0"/>
                <w:szCs w:val="21"/>
              </w:rPr>
              <w:t>电真空器件氢气炉能源消耗规范</w:t>
            </w:r>
          </w:p>
        </w:tc>
      </w:tr>
      <w:tr w14:paraId="5397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029506E4">
            <w:pPr>
              <w:pStyle w:val="249"/>
              <w:numPr>
                <w:ilvl w:val="0"/>
                <w:numId w:val="59"/>
              </w:numPr>
              <w:ind w:firstLineChars="0"/>
              <w:rPr>
                <w:b w:val="0"/>
                <w:bCs w:val="0"/>
                <w:szCs w:val="21"/>
              </w:rPr>
            </w:pPr>
          </w:p>
        </w:tc>
        <w:tc>
          <w:tcPr>
            <w:tcW w:w="2289" w:type="dxa"/>
            <w:noWrap w:val="0"/>
            <w:vAlign w:val="center"/>
          </w:tcPr>
          <w:p w14:paraId="12E29C3A">
            <w:pPr>
              <w:rPr>
                <w:rFonts w:hint="eastAsia"/>
                <w:b w:val="0"/>
                <w:bCs w:val="0"/>
                <w:szCs w:val="21"/>
              </w:rPr>
            </w:pPr>
            <w:r>
              <w:rPr>
                <w:rFonts w:hint="eastAsia"/>
                <w:b w:val="0"/>
                <w:bCs w:val="0"/>
                <w:szCs w:val="21"/>
              </w:rPr>
              <w:t>SJ/T 11668-2017</w:t>
            </w:r>
          </w:p>
        </w:tc>
        <w:tc>
          <w:tcPr>
            <w:tcW w:w="6469" w:type="dxa"/>
            <w:noWrap w:val="0"/>
            <w:vAlign w:val="center"/>
          </w:tcPr>
          <w:p w14:paraId="04E41C91">
            <w:pPr>
              <w:rPr>
                <w:b w:val="0"/>
                <w:bCs w:val="0"/>
                <w:szCs w:val="21"/>
              </w:rPr>
            </w:pPr>
            <w:r>
              <w:rPr>
                <w:rFonts w:hint="eastAsia"/>
                <w:b w:val="0"/>
                <w:bCs w:val="0"/>
                <w:szCs w:val="21"/>
              </w:rPr>
              <w:t>电真空器件真空炉能源消耗规范</w:t>
            </w:r>
          </w:p>
        </w:tc>
      </w:tr>
      <w:tr w14:paraId="731F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271CD243">
            <w:pPr>
              <w:pStyle w:val="249"/>
              <w:numPr>
                <w:ilvl w:val="0"/>
                <w:numId w:val="59"/>
              </w:numPr>
              <w:ind w:firstLineChars="0"/>
              <w:rPr>
                <w:b w:val="0"/>
                <w:bCs w:val="0"/>
                <w:szCs w:val="21"/>
              </w:rPr>
            </w:pPr>
          </w:p>
        </w:tc>
        <w:tc>
          <w:tcPr>
            <w:tcW w:w="2289" w:type="dxa"/>
            <w:noWrap w:val="0"/>
            <w:vAlign w:val="center"/>
          </w:tcPr>
          <w:p w14:paraId="2A9DD0C1">
            <w:pPr>
              <w:rPr>
                <w:rFonts w:hint="eastAsia"/>
                <w:b w:val="0"/>
                <w:bCs w:val="0"/>
                <w:szCs w:val="21"/>
              </w:rPr>
            </w:pPr>
            <w:r>
              <w:rPr>
                <w:rFonts w:hint="eastAsia"/>
                <w:b w:val="0"/>
                <w:bCs w:val="0"/>
                <w:szCs w:val="21"/>
              </w:rPr>
              <w:t>SJ/T 11669-2017</w:t>
            </w:r>
          </w:p>
        </w:tc>
        <w:tc>
          <w:tcPr>
            <w:tcW w:w="6469" w:type="dxa"/>
            <w:noWrap w:val="0"/>
            <w:vAlign w:val="center"/>
          </w:tcPr>
          <w:p w14:paraId="61B1B584">
            <w:pPr>
              <w:rPr>
                <w:b w:val="0"/>
                <w:bCs w:val="0"/>
                <w:szCs w:val="21"/>
              </w:rPr>
            </w:pPr>
            <w:r>
              <w:rPr>
                <w:rFonts w:hint="eastAsia"/>
                <w:b w:val="0"/>
                <w:bCs w:val="0"/>
                <w:szCs w:val="21"/>
              </w:rPr>
              <w:t>双通道推板式电窑能源消耗规范</w:t>
            </w:r>
          </w:p>
        </w:tc>
      </w:tr>
      <w:tr w14:paraId="378F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232CD0EC">
            <w:pPr>
              <w:pStyle w:val="249"/>
              <w:numPr>
                <w:ilvl w:val="0"/>
                <w:numId w:val="59"/>
              </w:numPr>
              <w:ind w:firstLineChars="0"/>
              <w:rPr>
                <w:b w:val="0"/>
                <w:bCs w:val="0"/>
                <w:szCs w:val="21"/>
              </w:rPr>
            </w:pPr>
          </w:p>
        </w:tc>
        <w:tc>
          <w:tcPr>
            <w:tcW w:w="2289" w:type="dxa"/>
            <w:noWrap w:val="0"/>
            <w:vAlign w:val="center"/>
          </w:tcPr>
          <w:p w14:paraId="187ADA3C">
            <w:pPr>
              <w:rPr>
                <w:rFonts w:hint="eastAsia"/>
                <w:b w:val="0"/>
                <w:bCs w:val="0"/>
                <w:szCs w:val="21"/>
              </w:rPr>
            </w:pPr>
            <w:r>
              <w:rPr>
                <w:rFonts w:hint="eastAsia"/>
                <w:b w:val="0"/>
                <w:bCs w:val="0"/>
                <w:szCs w:val="21"/>
              </w:rPr>
              <w:t>SJ/T 11780-2021</w:t>
            </w:r>
          </w:p>
        </w:tc>
        <w:tc>
          <w:tcPr>
            <w:tcW w:w="6469" w:type="dxa"/>
            <w:noWrap w:val="0"/>
            <w:vAlign w:val="center"/>
          </w:tcPr>
          <w:p w14:paraId="41969761">
            <w:pPr>
              <w:rPr>
                <w:b w:val="0"/>
                <w:bCs w:val="0"/>
                <w:szCs w:val="21"/>
              </w:rPr>
            </w:pPr>
            <w:r>
              <w:rPr>
                <w:rFonts w:hint="eastAsia"/>
                <w:b w:val="0"/>
                <w:bCs w:val="0"/>
                <w:szCs w:val="21"/>
              </w:rPr>
              <w:t>推板式电子陶瓷隧道窑能源消耗规范</w:t>
            </w:r>
          </w:p>
        </w:tc>
      </w:tr>
      <w:tr w14:paraId="63B1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noWrap w:val="0"/>
            <w:vAlign w:val="top"/>
          </w:tcPr>
          <w:p w14:paraId="0E0D3419">
            <w:pPr>
              <w:pStyle w:val="249"/>
              <w:numPr>
                <w:ilvl w:val="0"/>
                <w:numId w:val="59"/>
              </w:numPr>
              <w:ind w:firstLineChars="0"/>
              <w:rPr>
                <w:b w:val="0"/>
                <w:bCs w:val="0"/>
                <w:szCs w:val="21"/>
              </w:rPr>
            </w:pPr>
          </w:p>
        </w:tc>
        <w:tc>
          <w:tcPr>
            <w:tcW w:w="2289" w:type="dxa"/>
            <w:noWrap w:val="0"/>
            <w:vAlign w:val="center"/>
          </w:tcPr>
          <w:p w14:paraId="6FDD328C">
            <w:pPr>
              <w:rPr>
                <w:rFonts w:hint="eastAsia"/>
                <w:b w:val="0"/>
                <w:bCs w:val="0"/>
                <w:szCs w:val="21"/>
              </w:rPr>
            </w:pPr>
            <w:r>
              <w:rPr>
                <w:rFonts w:hint="eastAsia"/>
                <w:b w:val="0"/>
                <w:bCs w:val="0"/>
                <w:szCs w:val="21"/>
              </w:rPr>
              <w:t>SJ/T 11781-2021</w:t>
            </w:r>
          </w:p>
        </w:tc>
        <w:tc>
          <w:tcPr>
            <w:tcW w:w="6469" w:type="dxa"/>
            <w:noWrap w:val="0"/>
            <w:vAlign w:val="center"/>
          </w:tcPr>
          <w:p w14:paraId="302D1126">
            <w:pPr>
              <w:rPr>
                <w:b w:val="0"/>
                <w:bCs w:val="0"/>
                <w:szCs w:val="21"/>
              </w:rPr>
            </w:pPr>
            <w:r>
              <w:rPr>
                <w:rFonts w:hint="eastAsia"/>
                <w:b w:val="0"/>
                <w:bCs w:val="0"/>
                <w:szCs w:val="21"/>
              </w:rPr>
              <w:t>推板式氢气炉能源消耗规范</w:t>
            </w:r>
          </w:p>
        </w:tc>
      </w:tr>
    </w:tbl>
    <w:p w14:paraId="0BD14512">
      <w:pPr>
        <w:ind w:firstLine="420"/>
        <w:rPr>
          <w:b/>
          <w:bCs/>
          <w:szCs w:val="21"/>
        </w:rPr>
        <w:sectPr>
          <w:pgSz w:w="11906" w:h="16838"/>
          <w:pgMar w:top="567" w:right="1134" w:bottom="1134" w:left="1418" w:header="1418" w:footer="1134" w:gutter="0"/>
          <w:pgBorders>
            <w:top w:val="none" w:sz="0" w:space="0"/>
            <w:left w:val="none" w:sz="0" w:space="0"/>
            <w:bottom w:val="none" w:sz="0" w:space="0"/>
            <w:right w:val="none" w:sz="0" w:space="0"/>
          </w:pgBorders>
          <w:cols w:space="720" w:num="1"/>
          <w:formProt w:val="0"/>
          <w:docGrid w:type="lines" w:linePitch="312" w:charSpace="0"/>
        </w:sectPr>
      </w:pPr>
    </w:p>
    <w:p w14:paraId="4DA9C770">
      <w:pPr>
        <w:pStyle w:val="64"/>
        <w:spacing w:before="60" w:after="120"/>
        <w:rPr>
          <w:rFonts w:hint="default"/>
        </w:rPr>
      </w:pPr>
      <w:r>
        <w:rPr>
          <w:rFonts w:hint="default"/>
        </w:rPr>
        <w:br w:type="textWrapping"/>
      </w:r>
      <w:r>
        <w:t>（资料性）</w:t>
      </w:r>
      <w:r>
        <w:rPr>
          <w:rFonts w:hint="default"/>
        </w:rPr>
        <w:br w:type="textWrapping"/>
      </w:r>
      <w:r>
        <w:rPr>
          <w:rFonts w:hint="default"/>
        </w:rPr>
        <w:t>电子信息企业能源管理体系应用示例</w:t>
      </w:r>
    </w:p>
    <w:p w14:paraId="1F19093E">
      <w:pPr>
        <w:pStyle w:val="250"/>
        <w:spacing w:before="312" w:after="312"/>
        <w:ind w:left="0"/>
      </w:pPr>
      <w:r>
        <w:t>集成电路板生产工艺</w:t>
      </w:r>
    </w:p>
    <w:p w14:paraId="067C2205">
      <w:pPr>
        <w:pStyle w:val="240"/>
      </w:pPr>
      <w:r>
        <w:t>集成电路板是采用半导体制作工艺，在一块较小的单晶硅片上制作上许多晶体管及电阻器、电容器等元器件，并按照多层布线或遂道布线的方法将元器件组合成完整的电子电路。</w:t>
      </w:r>
    </w:p>
    <w:p w14:paraId="645642EC">
      <w:pPr>
        <w:pStyle w:val="240"/>
      </w:pPr>
      <w:r>
        <w:t>集成电路板通常采用SMT（表面组装技术，Surface Mounted Technology的缩写）工艺，工艺流程如图</w:t>
      </w:r>
      <w:r>
        <w:rPr>
          <w:rFonts w:hint="eastAsia"/>
        </w:rPr>
        <w:t>C.1</w:t>
      </w:r>
      <w:r>
        <w:t>所示</w:t>
      </w:r>
      <w:r>
        <w:rPr>
          <w:rFonts w:hint="eastAsia"/>
        </w:rPr>
        <w:t>:</w:t>
      </w:r>
    </w:p>
    <w:p w14:paraId="1F31598A">
      <w:pPr>
        <w:pStyle w:val="240"/>
      </w:pPr>
      <w:r>
        <w:t>分板</w:t>
      </w:r>
      <w:r>
        <w:rPr>
          <w:rFonts w:hint="eastAsia"/>
        </w:rPr>
        <w:t>――</w:t>
      </w:r>
      <w:r>
        <w:t>其作用对多连板PCB板进行切分，使之分开成单独个体，一般采用V-cut与机器切割方式</w:t>
      </w:r>
      <w:r>
        <w:rPr>
          <w:rFonts w:hint="eastAsia"/>
        </w:rPr>
        <w:t>。</w:t>
      </w:r>
    </w:p>
    <w:p w14:paraId="34F078F7">
      <w:pPr>
        <w:pStyle w:val="240"/>
      </w:pPr>
      <w:r>
        <w:t>锡膏印刷</w:t>
      </w:r>
      <w:r>
        <w:rPr>
          <w:rFonts w:hint="eastAsia"/>
        </w:rPr>
        <w:t>――</w:t>
      </w:r>
      <w:r>
        <w:t>其作用是将锡膏漏印到PCB的焊盘上，为元器件的焊接做准备，所用设备为印刷机。</w:t>
      </w:r>
    </w:p>
    <w:p w14:paraId="0C9A9D4B">
      <w:pPr>
        <w:pStyle w:val="240"/>
      </w:pPr>
      <w:r>
        <w:t>零件贴装</w:t>
      </w:r>
      <w:r>
        <w:rPr>
          <w:rFonts w:hint="eastAsia"/>
        </w:rPr>
        <w:t>――</w:t>
      </w:r>
      <w:r>
        <w:t>其作用是将表面组装元器件准确安装到PCB的固定位置上。所用设备为贴片机，一般为高速机和泛用机按照生产需求搭配使用。</w:t>
      </w:r>
    </w:p>
    <w:p w14:paraId="13D6374C">
      <w:pPr>
        <w:pStyle w:val="240"/>
      </w:pPr>
      <w:r>
        <w:t>回流焊接</w:t>
      </w:r>
      <w:r>
        <w:rPr>
          <w:rFonts w:hint="eastAsia"/>
        </w:rPr>
        <w:t>――</w:t>
      </w:r>
      <w:r>
        <w:t>其作用是将焊膏融化，使表面组装元器件与PCB板牢固焊接在一起，所用设备为回流焊炉，对于温度要求相当严格，需要实时进行温度量测。</w:t>
      </w:r>
    </w:p>
    <w:p w14:paraId="778333B7">
      <w:pPr>
        <w:pStyle w:val="240"/>
        <w:rPr>
          <w:rFonts w:hint="eastAsia"/>
        </w:rPr>
      </w:pPr>
      <w:r>
        <w:t>检测</w:t>
      </w:r>
      <w:r>
        <w:rPr>
          <w:rFonts w:hint="eastAsia"/>
        </w:rPr>
        <w:t>――</w:t>
      </w:r>
      <w:r>
        <w:t>其作用是对焊接好的PCB板进行焊接质量的检测，所使用到的设备为自动光学检测机（AOI）。</w:t>
      </w:r>
    </w:p>
    <w:p w14:paraId="7A5A64BC">
      <w:pPr>
        <w:pStyle w:val="240"/>
        <w:rPr>
          <w:rFonts w:hint="eastAsia"/>
        </w:rPr>
      </w:pPr>
    </w:p>
    <w:p w14:paraId="4619BB28">
      <w:pPr>
        <w:jc w:val="center"/>
      </w:pPr>
    </w:p>
    <w:p w14:paraId="7AC7D8CD">
      <w:pPr>
        <w:pStyle w:val="251"/>
        <w:numPr>
          <w:ilvl w:val="0"/>
          <w:numId w:val="0"/>
        </w:numPr>
        <w:spacing w:before="156" w:after="156"/>
        <w:ind w:leftChars="0"/>
        <w:jc w:val="center"/>
        <w:rPr>
          <w:rFonts w:hint="eastAsia" w:ascii="Times New Roman"/>
          <w:lang w:val="en-US" w:eastAsia="zh-CN"/>
        </w:rPr>
      </w:pPr>
      <w:r>
        <w:pict>
          <v:shape id="_x0000_s1026" o:spid="_x0000_s1026" o:spt="75" type="#_x0000_t75" style="position:absolute;left:0pt;margin-left:120.3pt;margin-top:26.6pt;height:265pt;width:173.9pt;z-index:251662336;mso-width-relative:page;mso-height-relative:page;" o:ole="t" filled="f" o:preferrelative="t" stroked="f" coordsize="21600,21600">
            <v:path/>
            <v:fill on="f" focussize="0,0"/>
            <v:stroke on="f"/>
            <v:imagedata r:id="rId16" o:title=""/>
            <o:lock v:ext="edit" aspectratio="t"/>
          </v:shape>
          <o:OLEObject Type="Embed" ProgID="Visio.Drawing.11" ShapeID="_x0000_s1026" DrawAspect="Content" ObjectID="_1468075725" r:id="rId15">
            <o:LockedField>false</o:LockedField>
          </o:OLEObject>
        </w:pict>
      </w:r>
    </w:p>
    <w:p w14:paraId="3032463F">
      <w:pPr>
        <w:pStyle w:val="251"/>
        <w:numPr>
          <w:ilvl w:val="0"/>
          <w:numId w:val="0"/>
        </w:numPr>
        <w:spacing w:before="156" w:after="156"/>
        <w:ind w:leftChars="0"/>
        <w:jc w:val="center"/>
        <w:rPr>
          <w:rFonts w:hint="eastAsia" w:ascii="Times New Roman"/>
          <w:lang w:val="en-US" w:eastAsia="zh-CN"/>
        </w:rPr>
      </w:pPr>
    </w:p>
    <w:p w14:paraId="5B8A5E3D">
      <w:pPr>
        <w:pStyle w:val="251"/>
        <w:numPr>
          <w:ilvl w:val="0"/>
          <w:numId w:val="0"/>
        </w:numPr>
        <w:spacing w:before="156" w:after="156"/>
        <w:ind w:leftChars="0"/>
        <w:jc w:val="center"/>
        <w:rPr>
          <w:rFonts w:hint="eastAsia" w:ascii="Times New Roman"/>
          <w:lang w:val="en-US" w:eastAsia="zh-CN"/>
        </w:rPr>
      </w:pPr>
    </w:p>
    <w:p w14:paraId="6C462DE1">
      <w:pPr>
        <w:pStyle w:val="251"/>
        <w:numPr>
          <w:ilvl w:val="0"/>
          <w:numId w:val="0"/>
        </w:numPr>
        <w:spacing w:before="156" w:after="156"/>
        <w:ind w:leftChars="0"/>
        <w:jc w:val="center"/>
        <w:rPr>
          <w:rFonts w:hint="eastAsia" w:ascii="Times New Roman"/>
          <w:lang w:val="en-US" w:eastAsia="zh-CN"/>
        </w:rPr>
      </w:pPr>
    </w:p>
    <w:p w14:paraId="6137A11A">
      <w:pPr>
        <w:pStyle w:val="251"/>
        <w:numPr>
          <w:ilvl w:val="0"/>
          <w:numId w:val="0"/>
        </w:numPr>
        <w:spacing w:before="156" w:after="156"/>
        <w:ind w:leftChars="0"/>
        <w:jc w:val="center"/>
        <w:rPr>
          <w:rFonts w:hint="eastAsia" w:ascii="Times New Roman"/>
          <w:lang w:val="en-US" w:eastAsia="zh-CN"/>
        </w:rPr>
      </w:pPr>
    </w:p>
    <w:p w14:paraId="1F92ADBE">
      <w:pPr>
        <w:pStyle w:val="251"/>
        <w:numPr>
          <w:ilvl w:val="0"/>
          <w:numId w:val="0"/>
        </w:numPr>
        <w:spacing w:before="156" w:after="156"/>
        <w:ind w:leftChars="0"/>
        <w:jc w:val="center"/>
        <w:rPr>
          <w:rFonts w:hint="eastAsia" w:ascii="Times New Roman"/>
          <w:lang w:val="en-US" w:eastAsia="zh-CN"/>
        </w:rPr>
      </w:pPr>
    </w:p>
    <w:p w14:paraId="290553B4">
      <w:pPr>
        <w:pStyle w:val="251"/>
        <w:numPr>
          <w:ilvl w:val="0"/>
          <w:numId w:val="0"/>
        </w:numPr>
        <w:spacing w:before="156" w:after="156"/>
        <w:ind w:leftChars="0"/>
        <w:jc w:val="center"/>
        <w:rPr>
          <w:rFonts w:hint="eastAsia" w:ascii="Times New Roman"/>
          <w:lang w:val="en-US" w:eastAsia="zh-CN"/>
        </w:rPr>
      </w:pPr>
    </w:p>
    <w:p w14:paraId="08089B66">
      <w:pPr>
        <w:pStyle w:val="251"/>
        <w:numPr>
          <w:ilvl w:val="0"/>
          <w:numId w:val="0"/>
        </w:numPr>
        <w:spacing w:before="156" w:after="156"/>
        <w:ind w:leftChars="0"/>
        <w:jc w:val="center"/>
        <w:rPr>
          <w:rFonts w:hint="eastAsia" w:ascii="Times New Roman"/>
          <w:lang w:val="en-US" w:eastAsia="zh-CN"/>
        </w:rPr>
      </w:pPr>
    </w:p>
    <w:p w14:paraId="532886FC">
      <w:pPr>
        <w:pStyle w:val="251"/>
        <w:numPr>
          <w:ilvl w:val="0"/>
          <w:numId w:val="0"/>
        </w:numPr>
        <w:spacing w:before="156" w:after="156"/>
        <w:ind w:leftChars="0"/>
        <w:jc w:val="center"/>
        <w:rPr>
          <w:rFonts w:hint="eastAsia" w:ascii="Times New Roman"/>
          <w:lang w:val="en-US" w:eastAsia="zh-CN"/>
        </w:rPr>
      </w:pPr>
    </w:p>
    <w:p w14:paraId="35FC97C5">
      <w:pPr>
        <w:pStyle w:val="251"/>
        <w:numPr>
          <w:ilvl w:val="0"/>
          <w:numId w:val="0"/>
        </w:numPr>
        <w:spacing w:before="156" w:after="156"/>
        <w:ind w:leftChars="0"/>
        <w:jc w:val="center"/>
        <w:rPr>
          <w:rFonts w:hint="eastAsia" w:ascii="Times New Roman"/>
          <w:lang w:val="en-US" w:eastAsia="zh-CN"/>
        </w:rPr>
      </w:pPr>
    </w:p>
    <w:p w14:paraId="08CD9ADF">
      <w:pPr>
        <w:pStyle w:val="251"/>
        <w:numPr>
          <w:ilvl w:val="0"/>
          <w:numId w:val="0"/>
        </w:numPr>
        <w:spacing w:before="156" w:after="156"/>
        <w:ind w:leftChars="0"/>
        <w:jc w:val="center"/>
        <w:rPr>
          <w:rFonts w:hint="eastAsia" w:ascii="Times New Roman"/>
          <w:lang w:val="en-US" w:eastAsia="zh-CN"/>
        </w:rPr>
      </w:pPr>
    </w:p>
    <w:p w14:paraId="2E1BDBAC">
      <w:pPr>
        <w:pStyle w:val="251"/>
        <w:numPr>
          <w:ilvl w:val="0"/>
          <w:numId w:val="0"/>
        </w:numPr>
        <w:spacing w:before="156" w:after="156"/>
        <w:ind w:leftChars="0"/>
        <w:jc w:val="center"/>
        <w:rPr>
          <w:rFonts w:hint="eastAsia" w:ascii="Times New Roman"/>
          <w:lang w:val="en-US" w:eastAsia="zh-CN"/>
        </w:rPr>
      </w:pPr>
    </w:p>
    <w:p w14:paraId="44552AD1">
      <w:pPr>
        <w:pStyle w:val="251"/>
        <w:numPr>
          <w:ilvl w:val="0"/>
          <w:numId w:val="0"/>
        </w:numPr>
        <w:spacing w:before="156" w:after="156"/>
        <w:ind w:leftChars="0"/>
        <w:jc w:val="center"/>
        <w:rPr>
          <w:rFonts w:ascii="Times New Roman"/>
        </w:rPr>
      </w:pPr>
      <w:r>
        <w:rPr>
          <w:rFonts w:hint="eastAsia" w:ascii="Times New Roman"/>
          <w:lang w:val="en-US" w:eastAsia="zh-CN"/>
        </w:rPr>
        <w:t xml:space="preserve">图C.1 </w:t>
      </w:r>
      <w:r>
        <w:rPr>
          <w:rFonts w:ascii="Times New Roman"/>
        </w:rPr>
        <w:t>集成电路板生产工艺流程图</w:t>
      </w:r>
    </w:p>
    <w:p w14:paraId="7468DD8E">
      <w:pPr>
        <w:jc w:val="center"/>
        <w:rPr>
          <w:rFonts w:hint="eastAsia"/>
        </w:rPr>
      </w:pPr>
    </w:p>
    <w:p w14:paraId="6A2B900D">
      <w:pPr>
        <w:jc w:val="center"/>
        <w:rPr>
          <w:rFonts w:hint="eastAsia"/>
        </w:rPr>
      </w:pPr>
    </w:p>
    <w:p w14:paraId="2C7364D6">
      <w:pPr>
        <w:pStyle w:val="250"/>
        <w:spacing w:before="312" w:after="312"/>
        <w:ind w:left="0"/>
      </w:pPr>
      <w:r>
        <w:t>能源评审的实施</w:t>
      </w:r>
    </w:p>
    <w:p w14:paraId="33B0B09C">
      <w:pPr>
        <w:pStyle w:val="252"/>
        <w:tabs>
          <w:tab w:val="left" w:pos="360"/>
        </w:tabs>
        <w:spacing w:before="156" w:after="156"/>
      </w:pPr>
      <w:r>
        <w:t>能源评审的策划</w:t>
      </w:r>
    </w:p>
    <w:p w14:paraId="7A7C6E9B">
      <w:pPr>
        <w:pStyle w:val="253"/>
        <w:tabs>
          <w:tab w:val="left" w:pos="360"/>
        </w:tabs>
        <w:spacing w:before="156" w:after="156"/>
        <w:ind w:left="0"/>
        <w:rPr>
          <w:szCs w:val="21"/>
        </w:rPr>
      </w:pPr>
      <w:r>
        <w:t>组成能源评审小组</w:t>
      </w:r>
    </w:p>
    <w:p w14:paraId="0E7B1833">
      <w:pPr>
        <w:pStyle w:val="240"/>
      </w:pPr>
      <w:r>
        <w:t>为统计和分析企业用能状况，识别有节能潜力的主要能源使用，组成由公司常务副总经理负责牵头，能源科科长负责实施，相关工艺、设备、能源技术人员和车间主任组成的能源评审小组</w:t>
      </w:r>
      <w:r>
        <w:rPr>
          <w:rFonts w:hint="eastAsia"/>
        </w:rPr>
        <w:t>，见表C.1。</w:t>
      </w:r>
    </w:p>
    <w:p w14:paraId="3341AE23">
      <w:pPr>
        <w:pStyle w:val="254"/>
        <w:numPr>
          <w:ilvl w:val="0"/>
          <w:numId w:val="0"/>
        </w:numPr>
        <w:tabs>
          <w:tab w:val="left" w:pos="180"/>
        </w:tabs>
        <w:spacing w:before="156" w:after="156"/>
        <w:ind w:leftChars="0"/>
        <w:rPr>
          <w:rFonts w:ascii="Times New Roman"/>
        </w:rPr>
      </w:pPr>
      <w:r>
        <w:rPr>
          <w:rFonts w:hint="eastAsia" w:ascii="Times New Roman"/>
          <w:lang w:val="en-US" w:eastAsia="zh-CN"/>
        </w:rPr>
        <w:t xml:space="preserve">表C.1 </w:t>
      </w:r>
      <w:r>
        <w:rPr>
          <w:rFonts w:ascii="Times New Roman"/>
        </w:rPr>
        <w:t>公司能源评审小组名单</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17"/>
        <w:gridCol w:w="1559"/>
        <w:gridCol w:w="1985"/>
        <w:gridCol w:w="2126"/>
        <w:gridCol w:w="2035"/>
      </w:tblGrid>
      <w:tr w14:paraId="05735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top"/>
          </w:tcPr>
          <w:p w14:paraId="19B0E02F">
            <w:pPr>
              <w:spacing w:line="276" w:lineRule="auto"/>
              <w:jc w:val="center"/>
              <w:rPr>
                <w:b/>
                <w:szCs w:val="21"/>
              </w:rPr>
            </w:pPr>
            <w:r>
              <w:rPr>
                <w:b/>
                <w:szCs w:val="21"/>
              </w:rPr>
              <w:t>序号</w:t>
            </w:r>
          </w:p>
        </w:tc>
        <w:tc>
          <w:tcPr>
            <w:tcW w:w="1559" w:type="dxa"/>
            <w:noWrap w:val="0"/>
            <w:vAlign w:val="center"/>
          </w:tcPr>
          <w:p w14:paraId="0D145A30">
            <w:pPr>
              <w:spacing w:line="276" w:lineRule="auto"/>
              <w:jc w:val="center"/>
              <w:rPr>
                <w:b/>
                <w:szCs w:val="21"/>
              </w:rPr>
            </w:pPr>
            <w:r>
              <w:rPr>
                <w:b/>
                <w:szCs w:val="21"/>
              </w:rPr>
              <w:t>姓名</w:t>
            </w:r>
          </w:p>
        </w:tc>
        <w:tc>
          <w:tcPr>
            <w:tcW w:w="1985" w:type="dxa"/>
            <w:noWrap w:val="0"/>
            <w:vAlign w:val="center"/>
          </w:tcPr>
          <w:p w14:paraId="1393BB3C">
            <w:pPr>
              <w:spacing w:line="276" w:lineRule="auto"/>
              <w:jc w:val="center"/>
              <w:rPr>
                <w:b/>
                <w:szCs w:val="21"/>
              </w:rPr>
            </w:pPr>
            <w:r>
              <w:rPr>
                <w:b/>
                <w:szCs w:val="21"/>
              </w:rPr>
              <w:t>分工</w:t>
            </w:r>
          </w:p>
        </w:tc>
        <w:tc>
          <w:tcPr>
            <w:tcW w:w="2126" w:type="dxa"/>
            <w:noWrap w:val="0"/>
            <w:vAlign w:val="center"/>
          </w:tcPr>
          <w:p w14:paraId="70CA0751">
            <w:pPr>
              <w:spacing w:line="276" w:lineRule="auto"/>
              <w:jc w:val="center"/>
              <w:rPr>
                <w:b/>
                <w:szCs w:val="21"/>
              </w:rPr>
            </w:pPr>
            <w:r>
              <w:rPr>
                <w:b/>
                <w:szCs w:val="21"/>
              </w:rPr>
              <w:t>部门/职务</w:t>
            </w:r>
          </w:p>
        </w:tc>
        <w:tc>
          <w:tcPr>
            <w:tcW w:w="2035" w:type="dxa"/>
            <w:noWrap w:val="0"/>
            <w:vAlign w:val="center"/>
          </w:tcPr>
          <w:p w14:paraId="2AE2F335">
            <w:pPr>
              <w:spacing w:line="276" w:lineRule="auto"/>
              <w:jc w:val="center"/>
              <w:rPr>
                <w:b/>
                <w:szCs w:val="21"/>
              </w:rPr>
            </w:pPr>
            <w:r>
              <w:rPr>
                <w:b/>
                <w:szCs w:val="21"/>
              </w:rPr>
              <w:t>职责</w:t>
            </w:r>
          </w:p>
        </w:tc>
      </w:tr>
      <w:tr w14:paraId="6BA7E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top"/>
          </w:tcPr>
          <w:p w14:paraId="48C6D750">
            <w:pPr>
              <w:spacing w:line="276" w:lineRule="auto"/>
              <w:jc w:val="center"/>
              <w:rPr>
                <w:szCs w:val="21"/>
              </w:rPr>
            </w:pPr>
            <w:r>
              <w:rPr>
                <w:szCs w:val="21"/>
              </w:rPr>
              <w:t>1</w:t>
            </w:r>
          </w:p>
        </w:tc>
        <w:tc>
          <w:tcPr>
            <w:tcW w:w="1559" w:type="dxa"/>
            <w:noWrap w:val="0"/>
            <w:vAlign w:val="center"/>
          </w:tcPr>
          <w:p w14:paraId="319BB30A">
            <w:pPr>
              <w:spacing w:line="276" w:lineRule="auto"/>
              <w:jc w:val="center"/>
              <w:rPr>
                <w:rFonts w:hint="eastAsia" w:ascii="Times New Roman" w:hAnsi="Times New Roman" w:eastAsia="宋体" w:cs="Times New Roman"/>
                <w:szCs w:val="21"/>
                <w:lang w:val="en-GB"/>
              </w:rPr>
            </w:pPr>
            <w:r>
              <w:rPr>
                <w:rFonts w:hint="eastAsia" w:ascii="Times New Roman" w:hAnsi="Times New Roman" w:eastAsia="宋体" w:cs="Times New Roman"/>
                <w:szCs w:val="21"/>
                <w:lang w:val="en-GB"/>
              </w:rPr>
              <w:t>孙某</w:t>
            </w:r>
          </w:p>
        </w:tc>
        <w:tc>
          <w:tcPr>
            <w:tcW w:w="1985" w:type="dxa"/>
            <w:noWrap w:val="0"/>
            <w:vAlign w:val="center"/>
          </w:tcPr>
          <w:p w14:paraId="3316028E">
            <w:pPr>
              <w:spacing w:line="276" w:lineRule="auto"/>
              <w:jc w:val="center"/>
              <w:rPr>
                <w:szCs w:val="21"/>
              </w:rPr>
            </w:pPr>
            <w:r>
              <w:rPr>
                <w:rFonts w:hint="eastAsia"/>
                <w:szCs w:val="21"/>
              </w:rPr>
              <w:t>组长</w:t>
            </w:r>
          </w:p>
        </w:tc>
        <w:tc>
          <w:tcPr>
            <w:tcW w:w="2126" w:type="dxa"/>
            <w:noWrap w:val="0"/>
            <w:vAlign w:val="center"/>
          </w:tcPr>
          <w:p w14:paraId="22C4EDEC">
            <w:pPr>
              <w:spacing w:line="276" w:lineRule="auto"/>
              <w:jc w:val="center"/>
              <w:rPr>
                <w:szCs w:val="21"/>
              </w:rPr>
            </w:pPr>
            <w:r>
              <w:rPr>
                <w:rFonts w:hint="eastAsia"/>
                <w:szCs w:val="21"/>
              </w:rPr>
              <w:t>常务副总经理</w:t>
            </w:r>
          </w:p>
        </w:tc>
        <w:tc>
          <w:tcPr>
            <w:tcW w:w="2035" w:type="dxa"/>
            <w:noWrap w:val="0"/>
            <w:vAlign w:val="center"/>
          </w:tcPr>
          <w:p w14:paraId="2FCB36B9">
            <w:pPr>
              <w:spacing w:line="276" w:lineRule="auto"/>
              <w:jc w:val="center"/>
              <w:rPr>
                <w:szCs w:val="21"/>
              </w:rPr>
            </w:pPr>
            <w:r>
              <w:rPr>
                <w:rFonts w:hint="eastAsia"/>
                <w:szCs w:val="21"/>
              </w:rPr>
              <w:t>协调/组织</w:t>
            </w:r>
          </w:p>
        </w:tc>
      </w:tr>
      <w:tr w14:paraId="5F852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top"/>
          </w:tcPr>
          <w:p w14:paraId="76BE584C">
            <w:pPr>
              <w:spacing w:line="276" w:lineRule="auto"/>
              <w:jc w:val="center"/>
              <w:rPr>
                <w:szCs w:val="21"/>
              </w:rPr>
            </w:pPr>
            <w:r>
              <w:rPr>
                <w:szCs w:val="21"/>
              </w:rPr>
              <w:t>2</w:t>
            </w:r>
          </w:p>
        </w:tc>
        <w:tc>
          <w:tcPr>
            <w:tcW w:w="1559" w:type="dxa"/>
            <w:noWrap w:val="0"/>
            <w:vAlign w:val="center"/>
          </w:tcPr>
          <w:p w14:paraId="240DBF22">
            <w:pPr>
              <w:spacing w:line="276" w:lineRule="auto"/>
              <w:jc w:val="center"/>
              <w:rPr>
                <w:rFonts w:hint="eastAsia" w:ascii="Times New Roman" w:hAnsi="Times New Roman" w:eastAsia="宋体" w:cs="Times New Roman"/>
                <w:szCs w:val="21"/>
                <w:lang w:val="en-GB"/>
              </w:rPr>
            </w:pPr>
            <w:r>
              <w:rPr>
                <w:rFonts w:hint="eastAsia" w:ascii="Times New Roman" w:hAnsi="Times New Roman" w:eastAsia="宋体" w:cs="Times New Roman"/>
                <w:szCs w:val="21"/>
                <w:lang w:val="en-GB"/>
              </w:rPr>
              <w:t>张某</w:t>
            </w:r>
          </w:p>
        </w:tc>
        <w:tc>
          <w:tcPr>
            <w:tcW w:w="1985" w:type="dxa"/>
            <w:noWrap w:val="0"/>
            <w:vAlign w:val="center"/>
          </w:tcPr>
          <w:p w14:paraId="7883E271">
            <w:pPr>
              <w:spacing w:line="276" w:lineRule="auto"/>
              <w:jc w:val="center"/>
              <w:rPr>
                <w:szCs w:val="21"/>
              </w:rPr>
            </w:pPr>
            <w:r>
              <w:rPr>
                <w:rFonts w:hint="eastAsia"/>
                <w:szCs w:val="21"/>
              </w:rPr>
              <w:t>副组长</w:t>
            </w:r>
          </w:p>
        </w:tc>
        <w:tc>
          <w:tcPr>
            <w:tcW w:w="2126" w:type="dxa"/>
            <w:noWrap w:val="0"/>
            <w:vAlign w:val="center"/>
          </w:tcPr>
          <w:p w14:paraId="17CE8F57">
            <w:pPr>
              <w:spacing w:line="276" w:lineRule="auto"/>
              <w:jc w:val="center"/>
              <w:rPr>
                <w:szCs w:val="21"/>
              </w:rPr>
            </w:pPr>
            <w:r>
              <w:rPr>
                <w:rFonts w:hint="eastAsia"/>
                <w:szCs w:val="21"/>
              </w:rPr>
              <w:t>能源科/科长</w:t>
            </w:r>
          </w:p>
        </w:tc>
        <w:tc>
          <w:tcPr>
            <w:tcW w:w="2035" w:type="dxa"/>
            <w:noWrap w:val="0"/>
            <w:vAlign w:val="center"/>
          </w:tcPr>
          <w:p w14:paraId="435E6346">
            <w:pPr>
              <w:spacing w:line="276" w:lineRule="auto"/>
              <w:jc w:val="center"/>
              <w:rPr>
                <w:szCs w:val="21"/>
              </w:rPr>
            </w:pPr>
            <w:r>
              <w:rPr>
                <w:rFonts w:hint="eastAsia"/>
                <w:szCs w:val="21"/>
              </w:rPr>
              <w:t>负责组织实施</w:t>
            </w:r>
          </w:p>
        </w:tc>
      </w:tr>
      <w:tr w14:paraId="1F16F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top"/>
          </w:tcPr>
          <w:p w14:paraId="765B7536">
            <w:pPr>
              <w:spacing w:line="276" w:lineRule="auto"/>
              <w:jc w:val="center"/>
              <w:rPr>
                <w:szCs w:val="21"/>
              </w:rPr>
            </w:pPr>
            <w:r>
              <w:rPr>
                <w:szCs w:val="21"/>
              </w:rPr>
              <w:t>3</w:t>
            </w:r>
          </w:p>
        </w:tc>
        <w:tc>
          <w:tcPr>
            <w:tcW w:w="1559" w:type="dxa"/>
            <w:noWrap w:val="0"/>
            <w:vAlign w:val="center"/>
          </w:tcPr>
          <w:p w14:paraId="5B7371ED">
            <w:pPr>
              <w:spacing w:line="276" w:lineRule="auto"/>
              <w:jc w:val="center"/>
              <w:rPr>
                <w:rFonts w:hint="eastAsia" w:ascii="Times New Roman" w:hAnsi="Times New Roman" w:eastAsia="宋体" w:cs="Times New Roman"/>
                <w:szCs w:val="21"/>
                <w:lang w:val="en-GB"/>
              </w:rPr>
            </w:pPr>
            <w:r>
              <w:rPr>
                <w:rFonts w:hint="eastAsia" w:ascii="Times New Roman" w:hAnsi="Times New Roman" w:eastAsia="宋体" w:cs="Times New Roman"/>
                <w:szCs w:val="21"/>
                <w:lang w:val="en-GB"/>
              </w:rPr>
              <w:t>曹某</w:t>
            </w:r>
          </w:p>
        </w:tc>
        <w:tc>
          <w:tcPr>
            <w:tcW w:w="1985" w:type="dxa"/>
            <w:noWrap w:val="0"/>
            <w:vAlign w:val="center"/>
          </w:tcPr>
          <w:p w14:paraId="5F9C4939">
            <w:pPr>
              <w:spacing w:line="276" w:lineRule="auto"/>
              <w:jc w:val="center"/>
              <w:rPr>
                <w:szCs w:val="21"/>
              </w:rPr>
            </w:pPr>
            <w:r>
              <w:rPr>
                <w:rFonts w:hint="eastAsia"/>
                <w:szCs w:val="21"/>
              </w:rPr>
              <w:t>组员</w:t>
            </w:r>
          </w:p>
        </w:tc>
        <w:tc>
          <w:tcPr>
            <w:tcW w:w="2126" w:type="dxa"/>
            <w:noWrap w:val="0"/>
            <w:vAlign w:val="center"/>
          </w:tcPr>
          <w:p w14:paraId="10C239ED">
            <w:pPr>
              <w:spacing w:line="276" w:lineRule="auto"/>
              <w:jc w:val="center"/>
              <w:rPr>
                <w:szCs w:val="21"/>
              </w:rPr>
            </w:pPr>
            <w:r>
              <w:rPr>
                <w:rFonts w:hint="eastAsia"/>
                <w:szCs w:val="21"/>
              </w:rPr>
              <w:t>工艺科/科长</w:t>
            </w:r>
          </w:p>
        </w:tc>
        <w:tc>
          <w:tcPr>
            <w:tcW w:w="2035" w:type="dxa"/>
            <w:noWrap w:val="0"/>
            <w:vAlign w:val="center"/>
          </w:tcPr>
          <w:p w14:paraId="13CDE2DE">
            <w:pPr>
              <w:spacing w:line="276" w:lineRule="auto"/>
              <w:jc w:val="center"/>
              <w:rPr>
                <w:rFonts w:hint="default" w:eastAsia="宋体"/>
                <w:szCs w:val="21"/>
                <w:lang w:val="en-US" w:eastAsia="zh-CN"/>
              </w:rPr>
            </w:pPr>
            <w:r>
              <w:rPr>
                <w:rFonts w:hint="eastAsia"/>
                <w:szCs w:val="21"/>
                <w:lang w:val="en-US" w:eastAsia="zh-CN"/>
              </w:rPr>
              <w:t>负责设计节能分析</w:t>
            </w:r>
          </w:p>
        </w:tc>
      </w:tr>
      <w:tr w14:paraId="76C9C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top"/>
          </w:tcPr>
          <w:p w14:paraId="7ED5FE8B">
            <w:pPr>
              <w:spacing w:line="276" w:lineRule="auto"/>
              <w:jc w:val="center"/>
              <w:rPr>
                <w:szCs w:val="21"/>
              </w:rPr>
            </w:pPr>
            <w:r>
              <w:rPr>
                <w:szCs w:val="21"/>
              </w:rPr>
              <w:t>4</w:t>
            </w:r>
          </w:p>
        </w:tc>
        <w:tc>
          <w:tcPr>
            <w:tcW w:w="1559" w:type="dxa"/>
            <w:noWrap w:val="0"/>
            <w:vAlign w:val="center"/>
          </w:tcPr>
          <w:p w14:paraId="63F33A4F">
            <w:pPr>
              <w:spacing w:line="276" w:lineRule="auto"/>
              <w:jc w:val="center"/>
              <w:rPr>
                <w:rFonts w:hint="eastAsia" w:ascii="Times New Roman" w:hAnsi="Times New Roman" w:eastAsia="宋体" w:cs="Times New Roman"/>
                <w:szCs w:val="21"/>
                <w:lang w:val="en-GB"/>
              </w:rPr>
            </w:pPr>
            <w:r>
              <w:rPr>
                <w:rFonts w:hint="eastAsia" w:ascii="Times New Roman" w:hAnsi="Times New Roman" w:eastAsia="宋体" w:cs="Times New Roman"/>
                <w:szCs w:val="21"/>
                <w:lang w:val="en-GB"/>
              </w:rPr>
              <w:t>高某</w:t>
            </w:r>
          </w:p>
        </w:tc>
        <w:tc>
          <w:tcPr>
            <w:tcW w:w="1985" w:type="dxa"/>
            <w:noWrap w:val="0"/>
            <w:vAlign w:val="center"/>
          </w:tcPr>
          <w:p w14:paraId="3D07C486">
            <w:pPr>
              <w:spacing w:line="276" w:lineRule="auto"/>
              <w:jc w:val="center"/>
              <w:rPr>
                <w:szCs w:val="21"/>
              </w:rPr>
            </w:pPr>
            <w:r>
              <w:rPr>
                <w:rFonts w:hint="eastAsia"/>
                <w:szCs w:val="21"/>
              </w:rPr>
              <w:t>组员</w:t>
            </w:r>
          </w:p>
        </w:tc>
        <w:tc>
          <w:tcPr>
            <w:tcW w:w="2126" w:type="dxa"/>
            <w:noWrap w:val="0"/>
            <w:vAlign w:val="center"/>
          </w:tcPr>
          <w:p w14:paraId="0B673F27">
            <w:pPr>
              <w:spacing w:line="276" w:lineRule="auto"/>
              <w:jc w:val="center"/>
              <w:rPr>
                <w:szCs w:val="21"/>
              </w:rPr>
            </w:pPr>
            <w:r>
              <w:rPr>
                <w:rFonts w:hint="eastAsia"/>
                <w:szCs w:val="21"/>
              </w:rPr>
              <w:t>设备科/科长</w:t>
            </w:r>
          </w:p>
        </w:tc>
        <w:tc>
          <w:tcPr>
            <w:tcW w:w="2035" w:type="dxa"/>
            <w:noWrap w:val="0"/>
            <w:vAlign w:val="center"/>
          </w:tcPr>
          <w:p w14:paraId="0427EE70">
            <w:pPr>
              <w:spacing w:line="276" w:lineRule="auto"/>
              <w:jc w:val="center"/>
              <w:rPr>
                <w:rFonts w:hint="default" w:eastAsia="宋体"/>
                <w:szCs w:val="21"/>
                <w:lang w:val="en-US" w:eastAsia="zh-CN"/>
              </w:rPr>
            </w:pPr>
            <w:r>
              <w:rPr>
                <w:rFonts w:hint="eastAsia"/>
                <w:szCs w:val="21"/>
                <w:lang w:val="en-US" w:eastAsia="zh-CN"/>
              </w:rPr>
              <w:t>负责设备节能分析</w:t>
            </w:r>
          </w:p>
        </w:tc>
      </w:tr>
      <w:tr w14:paraId="41E94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top"/>
          </w:tcPr>
          <w:p w14:paraId="43807A79">
            <w:pPr>
              <w:spacing w:line="276" w:lineRule="auto"/>
              <w:jc w:val="center"/>
              <w:rPr>
                <w:szCs w:val="21"/>
              </w:rPr>
            </w:pPr>
            <w:r>
              <w:rPr>
                <w:szCs w:val="21"/>
              </w:rPr>
              <w:t>5</w:t>
            </w:r>
          </w:p>
        </w:tc>
        <w:tc>
          <w:tcPr>
            <w:tcW w:w="1559" w:type="dxa"/>
            <w:noWrap w:val="0"/>
            <w:vAlign w:val="center"/>
          </w:tcPr>
          <w:p w14:paraId="671F050E">
            <w:pPr>
              <w:spacing w:line="276" w:lineRule="auto"/>
              <w:jc w:val="center"/>
              <w:rPr>
                <w:rFonts w:hint="eastAsia" w:ascii="Times New Roman" w:hAnsi="Times New Roman" w:eastAsia="宋体" w:cs="Times New Roman"/>
                <w:szCs w:val="21"/>
                <w:lang w:val="en-GB"/>
              </w:rPr>
            </w:pPr>
            <w:r>
              <w:rPr>
                <w:rFonts w:hint="eastAsia" w:ascii="Times New Roman" w:hAnsi="Times New Roman" w:eastAsia="宋体" w:cs="Times New Roman"/>
                <w:szCs w:val="21"/>
                <w:lang w:val="en-GB"/>
              </w:rPr>
              <w:t>陆某</w:t>
            </w:r>
          </w:p>
        </w:tc>
        <w:tc>
          <w:tcPr>
            <w:tcW w:w="1985" w:type="dxa"/>
            <w:noWrap w:val="0"/>
            <w:vAlign w:val="center"/>
          </w:tcPr>
          <w:p w14:paraId="2B6E43A7">
            <w:pPr>
              <w:spacing w:line="276" w:lineRule="auto"/>
              <w:jc w:val="center"/>
              <w:rPr>
                <w:szCs w:val="21"/>
              </w:rPr>
            </w:pPr>
            <w:r>
              <w:rPr>
                <w:rFonts w:hint="eastAsia"/>
                <w:szCs w:val="21"/>
              </w:rPr>
              <w:t>组员</w:t>
            </w:r>
          </w:p>
        </w:tc>
        <w:tc>
          <w:tcPr>
            <w:tcW w:w="2126" w:type="dxa"/>
            <w:noWrap w:val="0"/>
            <w:vAlign w:val="center"/>
          </w:tcPr>
          <w:p w14:paraId="23DE7C04">
            <w:pPr>
              <w:spacing w:line="276" w:lineRule="auto"/>
              <w:jc w:val="center"/>
              <w:rPr>
                <w:szCs w:val="21"/>
              </w:rPr>
            </w:pPr>
            <w:r>
              <w:rPr>
                <w:rFonts w:hint="eastAsia"/>
                <w:szCs w:val="21"/>
              </w:rPr>
              <w:t>第1车间/主任</w:t>
            </w:r>
          </w:p>
        </w:tc>
        <w:tc>
          <w:tcPr>
            <w:tcW w:w="2035" w:type="dxa"/>
            <w:noWrap w:val="0"/>
            <w:vAlign w:val="center"/>
          </w:tcPr>
          <w:p w14:paraId="6C90F751">
            <w:pPr>
              <w:spacing w:line="276" w:lineRule="auto"/>
              <w:jc w:val="center"/>
              <w:rPr>
                <w:rFonts w:hint="default" w:eastAsia="宋体"/>
                <w:szCs w:val="21"/>
                <w:lang w:val="en-US" w:eastAsia="zh-CN"/>
              </w:rPr>
            </w:pPr>
            <w:r>
              <w:rPr>
                <w:rFonts w:hint="eastAsia"/>
                <w:szCs w:val="21"/>
                <w:lang w:val="en-US" w:eastAsia="zh-CN"/>
              </w:rPr>
              <w:t>负责生产节能分析</w:t>
            </w:r>
          </w:p>
        </w:tc>
      </w:tr>
      <w:tr w14:paraId="472FE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top"/>
          </w:tcPr>
          <w:p w14:paraId="2D65D23D">
            <w:pPr>
              <w:spacing w:line="276" w:lineRule="auto"/>
              <w:jc w:val="center"/>
              <w:rPr>
                <w:szCs w:val="21"/>
              </w:rPr>
            </w:pPr>
            <w:r>
              <w:rPr>
                <w:rFonts w:hint="eastAsia"/>
                <w:szCs w:val="21"/>
              </w:rPr>
              <w:t>6</w:t>
            </w:r>
          </w:p>
        </w:tc>
        <w:tc>
          <w:tcPr>
            <w:tcW w:w="1559" w:type="dxa"/>
            <w:noWrap w:val="0"/>
            <w:vAlign w:val="center"/>
          </w:tcPr>
          <w:p w14:paraId="4A36C8E5">
            <w:pPr>
              <w:spacing w:line="276" w:lineRule="auto"/>
              <w:jc w:val="center"/>
              <w:rPr>
                <w:rFonts w:hint="eastAsia" w:ascii="Times New Roman" w:hAnsi="Times New Roman" w:eastAsia="宋体" w:cs="Times New Roman"/>
                <w:szCs w:val="21"/>
                <w:lang w:val="en-GB"/>
              </w:rPr>
            </w:pPr>
            <w:r>
              <w:rPr>
                <w:rFonts w:hint="eastAsia" w:ascii="Times New Roman" w:hAnsi="Times New Roman" w:eastAsia="宋体" w:cs="Times New Roman"/>
                <w:szCs w:val="21"/>
                <w:lang w:val="en-GB"/>
              </w:rPr>
              <w:t>肖某</w:t>
            </w:r>
          </w:p>
        </w:tc>
        <w:tc>
          <w:tcPr>
            <w:tcW w:w="1985" w:type="dxa"/>
            <w:noWrap w:val="0"/>
            <w:vAlign w:val="center"/>
          </w:tcPr>
          <w:p w14:paraId="6A8B8991">
            <w:pPr>
              <w:spacing w:line="276" w:lineRule="auto"/>
              <w:jc w:val="center"/>
              <w:rPr>
                <w:szCs w:val="21"/>
              </w:rPr>
            </w:pPr>
            <w:r>
              <w:rPr>
                <w:rFonts w:hint="eastAsia"/>
                <w:szCs w:val="21"/>
              </w:rPr>
              <w:t>组员</w:t>
            </w:r>
          </w:p>
        </w:tc>
        <w:tc>
          <w:tcPr>
            <w:tcW w:w="2126" w:type="dxa"/>
            <w:noWrap w:val="0"/>
            <w:vAlign w:val="center"/>
          </w:tcPr>
          <w:p w14:paraId="136132E1">
            <w:pPr>
              <w:spacing w:line="276" w:lineRule="auto"/>
              <w:jc w:val="center"/>
              <w:rPr>
                <w:szCs w:val="21"/>
              </w:rPr>
            </w:pPr>
            <w:r>
              <w:rPr>
                <w:rFonts w:hint="eastAsia"/>
                <w:szCs w:val="21"/>
              </w:rPr>
              <w:t>第2车间/主任</w:t>
            </w:r>
          </w:p>
        </w:tc>
        <w:tc>
          <w:tcPr>
            <w:tcW w:w="2035" w:type="dxa"/>
            <w:noWrap w:val="0"/>
            <w:vAlign w:val="center"/>
          </w:tcPr>
          <w:p w14:paraId="3C05397E">
            <w:pPr>
              <w:spacing w:line="276" w:lineRule="auto"/>
              <w:jc w:val="center"/>
              <w:rPr>
                <w:szCs w:val="21"/>
              </w:rPr>
            </w:pPr>
            <w:r>
              <w:rPr>
                <w:rFonts w:hint="eastAsia"/>
                <w:szCs w:val="21"/>
                <w:lang w:val="en-US" w:eastAsia="zh-CN"/>
              </w:rPr>
              <w:t>负责生产节能分析</w:t>
            </w:r>
          </w:p>
        </w:tc>
      </w:tr>
      <w:tr w14:paraId="19FD6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top"/>
          </w:tcPr>
          <w:p w14:paraId="0018A885">
            <w:pPr>
              <w:spacing w:line="276" w:lineRule="auto"/>
              <w:jc w:val="center"/>
              <w:rPr>
                <w:szCs w:val="21"/>
              </w:rPr>
            </w:pPr>
            <w:r>
              <w:rPr>
                <w:rFonts w:hint="eastAsia"/>
                <w:szCs w:val="21"/>
              </w:rPr>
              <w:t>7</w:t>
            </w:r>
          </w:p>
        </w:tc>
        <w:tc>
          <w:tcPr>
            <w:tcW w:w="1559" w:type="dxa"/>
            <w:noWrap w:val="0"/>
            <w:vAlign w:val="center"/>
          </w:tcPr>
          <w:p w14:paraId="4C676C2D">
            <w:pPr>
              <w:spacing w:line="276" w:lineRule="auto"/>
              <w:jc w:val="center"/>
              <w:rPr>
                <w:rFonts w:hint="eastAsia" w:ascii="Times New Roman" w:hAnsi="Times New Roman" w:eastAsia="宋体" w:cs="Times New Roman"/>
                <w:szCs w:val="21"/>
                <w:lang w:val="en-GB"/>
              </w:rPr>
            </w:pPr>
            <w:r>
              <w:rPr>
                <w:rFonts w:hint="eastAsia" w:ascii="Times New Roman" w:hAnsi="Times New Roman" w:eastAsia="宋体" w:cs="Times New Roman"/>
                <w:szCs w:val="21"/>
                <w:lang w:val="en-GB"/>
              </w:rPr>
              <w:t>许某</w:t>
            </w:r>
          </w:p>
        </w:tc>
        <w:tc>
          <w:tcPr>
            <w:tcW w:w="1985" w:type="dxa"/>
            <w:noWrap w:val="0"/>
            <w:vAlign w:val="center"/>
          </w:tcPr>
          <w:p w14:paraId="67F29557">
            <w:pPr>
              <w:spacing w:line="276" w:lineRule="auto"/>
              <w:jc w:val="center"/>
              <w:rPr>
                <w:szCs w:val="21"/>
              </w:rPr>
            </w:pPr>
            <w:r>
              <w:rPr>
                <w:rFonts w:hint="eastAsia"/>
                <w:szCs w:val="21"/>
              </w:rPr>
              <w:t>组员</w:t>
            </w:r>
          </w:p>
        </w:tc>
        <w:tc>
          <w:tcPr>
            <w:tcW w:w="2126" w:type="dxa"/>
            <w:noWrap w:val="0"/>
            <w:vAlign w:val="center"/>
          </w:tcPr>
          <w:p w14:paraId="57FAF8E5">
            <w:pPr>
              <w:spacing w:line="276" w:lineRule="auto"/>
              <w:jc w:val="center"/>
              <w:rPr>
                <w:szCs w:val="21"/>
              </w:rPr>
            </w:pPr>
            <w:r>
              <w:rPr>
                <w:rFonts w:hint="eastAsia"/>
                <w:szCs w:val="21"/>
              </w:rPr>
              <w:t>能源科/科员</w:t>
            </w:r>
          </w:p>
        </w:tc>
        <w:tc>
          <w:tcPr>
            <w:tcW w:w="2035" w:type="dxa"/>
            <w:noWrap w:val="0"/>
            <w:vAlign w:val="center"/>
          </w:tcPr>
          <w:p w14:paraId="37D52EB8">
            <w:pPr>
              <w:spacing w:line="276" w:lineRule="auto"/>
              <w:jc w:val="center"/>
              <w:rPr>
                <w:rFonts w:hint="default" w:eastAsia="宋体"/>
                <w:szCs w:val="21"/>
                <w:lang w:val="en-US" w:eastAsia="zh-CN"/>
              </w:rPr>
            </w:pPr>
            <w:r>
              <w:rPr>
                <w:rFonts w:hint="eastAsia"/>
                <w:szCs w:val="21"/>
                <w:lang w:val="en-US" w:eastAsia="zh-CN"/>
              </w:rPr>
              <w:t>负责数据统计分析</w:t>
            </w:r>
          </w:p>
        </w:tc>
      </w:tr>
      <w:tr w14:paraId="2C326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noWrap w:val="0"/>
            <w:vAlign w:val="top"/>
          </w:tcPr>
          <w:p w14:paraId="27941F37">
            <w:pPr>
              <w:spacing w:line="276" w:lineRule="auto"/>
              <w:jc w:val="center"/>
              <w:rPr>
                <w:szCs w:val="21"/>
              </w:rPr>
            </w:pPr>
            <w:r>
              <w:rPr>
                <w:rFonts w:hint="eastAsia"/>
                <w:szCs w:val="21"/>
              </w:rPr>
              <w:t>8</w:t>
            </w:r>
          </w:p>
        </w:tc>
        <w:tc>
          <w:tcPr>
            <w:tcW w:w="1559" w:type="dxa"/>
            <w:noWrap w:val="0"/>
            <w:vAlign w:val="center"/>
          </w:tcPr>
          <w:p w14:paraId="7C129E24">
            <w:pPr>
              <w:spacing w:line="276" w:lineRule="auto"/>
              <w:jc w:val="center"/>
              <w:rPr>
                <w:rFonts w:hint="eastAsia" w:ascii="Times New Roman" w:hAnsi="Times New Roman" w:eastAsia="宋体" w:cs="Times New Roman"/>
                <w:szCs w:val="21"/>
                <w:lang w:val="en-GB"/>
              </w:rPr>
            </w:pPr>
            <w:r>
              <w:rPr>
                <w:rFonts w:hint="eastAsia" w:ascii="Times New Roman" w:hAnsi="Times New Roman" w:eastAsia="宋体" w:cs="Times New Roman"/>
                <w:szCs w:val="21"/>
                <w:lang w:val="en-GB"/>
              </w:rPr>
              <w:t>吴某</w:t>
            </w:r>
          </w:p>
        </w:tc>
        <w:tc>
          <w:tcPr>
            <w:tcW w:w="1985" w:type="dxa"/>
            <w:noWrap w:val="0"/>
            <w:vAlign w:val="center"/>
          </w:tcPr>
          <w:p w14:paraId="0725ED8C">
            <w:pPr>
              <w:spacing w:line="276" w:lineRule="auto"/>
              <w:jc w:val="center"/>
              <w:rPr>
                <w:szCs w:val="21"/>
              </w:rPr>
            </w:pPr>
            <w:r>
              <w:rPr>
                <w:rFonts w:hint="eastAsia"/>
                <w:szCs w:val="21"/>
              </w:rPr>
              <w:t>组员</w:t>
            </w:r>
          </w:p>
        </w:tc>
        <w:tc>
          <w:tcPr>
            <w:tcW w:w="2126" w:type="dxa"/>
            <w:noWrap w:val="0"/>
            <w:vAlign w:val="center"/>
          </w:tcPr>
          <w:p w14:paraId="1B2B2689">
            <w:pPr>
              <w:spacing w:line="276" w:lineRule="auto"/>
              <w:jc w:val="center"/>
              <w:rPr>
                <w:szCs w:val="21"/>
              </w:rPr>
            </w:pPr>
            <w:r>
              <w:rPr>
                <w:rFonts w:hint="eastAsia"/>
                <w:szCs w:val="21"/>
              </w:rPr>
              <w:t>能源科/科员</w:t>
            </w:r>
          </w:p>
        </w:tc>
        <w:tc>
          <w:tcPr>
            <w:tcW w:w="2035" w:type="dxa"/>
            <w:noWrap w:val="0"/>
            <w:vAlign w:val="center"/>
          </w:tcPr>
          <w:p w14:paraId="6EA79AB0">
            <w:pPr>
              <w:spacing w:line="276" w:lineRule="auto"/>
              <w:jc w:val="center"/>
              <w:rPr>
                <w:rFonts w:hint="default" w:eastAsia="宋体"/>
                <w:szCs w:val="21"/>
                <w:lang w:val="en-US" w:eastAsia="zh-CN"/>
              </w:rPr>
            </w:pPr>
            <w:r>
              <w:rPr>
                <w:rFonts w:hint="eastAsia"/>
                <w:szCs w:val="21"/>
                <w:lang w:val="en-US" w:eastAsia="zh-CN"/>
              </w:rPr>
              <w:t>负责报告编制</w:t>
            </w:r>
          </w:p>
        </w:tc>
      </w:tr>
    </w:tbl>
    <w:p w14:paraId="206AC146">
      <w:pPr>
        <w:pStyle w:val="253"/>
        <w:tabs>
          <w:tab w:val="left" w:pos="360"/>
        </w:tabs>
        <w:spacing w:before="156" w:after="156"/>
        <w:ind w:left="0"/>
        <w:rPr>
          <w:szCs w:val="21"/>
        </w:rPr>
      </w:pPr>
      <w:r>
        <w:t>确定能源评审的边界</w:t>
      </w:r>
      <w:r>
        <w:rPr>
          <w:rFonts w:hint="eastAsia"/>
          <w:lang w:val="en-US" w:eastAsia="zh-CN"/>
        </w:rPr>
        <w:t>和报告期</w:t>
      </w:r>
    </w:p>
    <w:p w14:paraId="58D49DB7">
      <w:pPr>
        <w:pStyle w:val="240"/>
      </w:pPr>
      <w:r>
        <w:t>能源评审小组根据公司能源管理体系策划的范围及边界，确定能源评审的测量和数据统计的边界。</w:t>
      </w:r>
    </w:p>
    <w:p w14:paraId="5A6F4FFF">
      <w:pPr>
        <w:pStyle w:val="240"/>
        <w:ind w:left="0" w:leftChars="0" w:firstLine="0" w:firstLineChars="0"/>
        <w:rPr>
          <w:rFonts w:hint="eastAsia"/>
          <w:lang w:val="en-US" w:eastAsia="zh-CN"/>
        </w:rPr>
      </w:pPr>
      <w:r>
        <w:rPr>
          <w:rFonts w:hint="eastAsia"/>
          <w:lang w:val="en-US" w:eastAsia="zh-CN"/>
        </w:rPr>
        <w:t>本次能源评审的边界为：某某市经济技术开发区同济路1号院5号楼、及同济路2号院。</w:t>
      </w:r>
    </w:p>
    <w:p w14:paraId="005461C6">
      <w:pPr>
        <w:pStyle w:val="240"/>
        <w:ind w:left="0" w:leftChars="0" w:firstLine="0" w:firstLineChars="0"/>
        <w:rPr>
          <w:rFonts w:hint="default"/>
          <w:lang w:val="en-US" w:eastAsia="zh-CN"/>
        </w:rPr>
      </w:pPr>
      <w:r>
        <w:rPr>
          <w:rFonts w:hint="eastAsia"/>
          <w:lang w:val="en-US" w:eastAsia="zh-CN"/>
        </w:rPr>
        <w:t xml:space="preserve">    本报告评审的数据周期是：2025年1月1日-2025年12月31日。</w:t>
      </w:r>
    </w:p>
    <w:p w14:paraId="3D95432C">
      <w:pPr>
        <w:pStyle w:val="253"/>
        <w:tabs>
          <w:tab w:val="left" w:pos="360"/>
        </w:tabs>
        <w:spacing w:before="156" w:after="156"/>
        <w:ind w:left="0"/>
        <w:rPr>
          <w:szCs w:val="21"/>
        </w:rPr>
      </w:pPr>
      <w:r>
        <w:t>确定测量和数据统计的条件</w:t>
      </w:r>
    </w:p>
    <w:p w14:paraId="088EEFC8">
      <w:pPr>
        <w:pStyle w:val="240"/>
      </w:pPr>
      <w:r>
        <w:t>能源评审小组确定评审测量和数据统计的条件，绘制计量体系图、编制计量体系表，对不满足测量要求的边界，应该提出配备监测测量设备的要求</w:t>
      </w:r>
      <w:r>
        <w:rPr>
          <w:rFonts w:hint="eastAsia"/>
        </w:rPr>
        <w:t>，见表C.</w:t>
      </w:r>
      <w:r>
        <w:rPr>
          <w:rFonts w:hint="eastAsia"/>
          <w:lang w:val="en-US" w:eastAsia="zh-CN"/>
        </w:rPr>
        <w:t>2</w:t>
      </w:r>
      <w:r>
        <w:t>。</w:t>
      </w:r>
    </w:p>
    <w:p w14:paraId="70682981">
      <w:pPr>
        <w:pStyle w:val="254"/>
        <w:numPr>
          <w:ilvl w:val="0"/>
          <w:numId w:val="0"/>
        </w:numPr>
        <w:tabs>
          <w:tab w:val="left" w:pos="180"/>
        </w:tabs>
        <w:spacing w:before="156" w:after="156"/>
        <w:ind w:leftChars="0"/>
        <w:rPr>
          <w:rFonts w:ascii="Times New Roman"/>
        </w:rPr>
      </w:pPr>
      <w:r>
        <w:rPr>
          <w:rFonts w:hint="eastAsia" w:ascii="Times New Roman"/>
          <w:lang w:val="en-US" w:eastAsia="zh-CN"/>
        </w:rPr>
        <w:t xml:space="preserve">表C.2 </w:t>
      </w:r>
      <w:r>
        <w:rPr>
          <w:rFonts w:ascii="Times New Roman"/>
        </w:rPr>
        <w:t>公司能源计量体系表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36"/>
        <w:gridCol w:w="1338"/>
        <w:gridCol w:w="1407"/>
        <w:gridCol w:w="1338"/>
        <w:gridCol w:w="1405"/>
        <w:gridCol w:w="1338"/>
        <w:gridCol w:w="1408"/>
      </w:tblGrid>
      <w:tr w14:paraId="73929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98" w:type="pct"/>
            <w:vMerge w:val="restart"/>
            <w:noWrap w:val="0"/>
            <w:vAlign w:val="center"/>
          </w:tcPr>
          <w:p w14:paraId="1FE29CB9">
            <w:pPr>
              <w:pStyle w:val="255"/>
              <w:spacing w:beforeLines="0" w:line="276" w:lineRule="auto"/>
              <w:ind w:firstLine="0" w:firstLineChars="0"/>
              <w:jc w:val="center"/>
              <w:rPr>
                <w:rFonts w:eastAsia="宋体"/>
                <w:b/>
                <w:sz w:val="21"/>
                <w:szCs w:val="21"/>
              </w:rPr>
            </w:pPr>
            <w:r>
              <w:rPr>
                <w:rFonts w:eastAsia="宋体"/>
                <w:b/>
                <w:kern w:val="0"/>
                <w:sz w:val="21"/>
                <w:szCs w:val="21"/>
              </w:rPr>
              <w:t>能源种类</w:t>
            </w:r>
          </w:p>
        </w:tc>
        <w:tc>
          <w:tcPr>
            <w:tcW w:w="1434" w:type="pct"/>
            <w:gridSpan w:val="2"/>
            <w:noWrap w:val="0"/>
            <w:vAlign w:val="center"/>
          </w:tcPr>
          <w:p w14:paraId="497E437D">
            <w:pPr>
              <w:pStyle w:val="255"/>
              <w:spacing w:beforeLines="0" w:line="276" w:lineRule="auto"/>
              <w:ind w:firstLine="0" w:firstLineChars="0"/>
              <w:jc w:val="center"/>
              <w:rPr>
                <w:rFonts w:eastAsia="宋体"/>
                <w:b/>
                <w:sz w:val="21"/>
                <w:szCs w:val="21"/>
              </w:rPr>
            </w:pPr>
            <w:r>
              <w:rPr>
                <w:rFonts w:eastAsia="宋体"/>
                <w:b/>
                <w:kern w:val="0"/>
                <w:sz w:val="21"/>
                <w:szCs w:val="21"/>
              </w:rPr>
              <w:t>进出用能单位</w:t>
            </w:r>
          </w:p>
        </w:tc>
        <w:tc>
          <w:tcPr>
            <w:tcW w:w="1433" w:type="pct"/>
            <w:gridSpan w:val="2"/>
            <w:noWrap w:val="0"/>
            <w:vAlign w:val="center"/>
          </w:tcPr>
          <w:p w14:paraId="784003E3">
            <w:pPr>
              <w:pStyle w:val="255"/>
              <w:spacing w:beforeLines="0" w:line="276" w:lineRule="auto"/>
              <w:ind w:firstLine="0" w:firstLineChars="0"/>
              <w:jc w:val="center"/>
              <w:rPr>
                <w:rFonts w:eastAsia="宋体"/>
                <w:b/>
                <w:sz w:val="21"/>
                <w:szCs w:val="21"/>
              </w:rPr>
            </w:pPr>
            <w:r>
              <w:rPr>
                <w:rFonts w:eastAsia="宋体"/>
                <w:b/>
                <w:kern w:val="0"/>
                <w:sz w:val="21"/>
                <w:szCs w:val="21"/>
              </w:rPr>
              <w:t>进出主要次级用能单位</w:t>
            </w:r>
          </w:p>
        </w:tc>
        <w:tc>
          <w:tcPr>
            <w:tcW w:w="1434" w:type="pct"/>
            <w:gridSpan w:val="2"/>
            <w:noWrap w:val="0"/>
            <w:vAlign w:val="center"/>
          </w:tcPr>
          <w:p w14:paraId="7DA32B6B">
            <w:pPr>
              <w:pStyle w:val="255"/>
              <w:spacing w:beforeLines="0" w:line="276" w:lineRule="auto"/>
              <w:ind w:firstLine="0" w:firstLineChars="0"/>
              <w:jc w:val="center"/>
              <w:rPr>
                <w:rFonts w:eastAsia="宋体"/>
                <w:b/>
                <w:sz w:val="21"/>
                <w:szCs w:val="21"/>
              </w:rPr>
            </w:pPr>
            <w:r>
              <w:rPr>
                <w:rFonts w:eastAsia="宋体"/>
                <w:b/>
                <w:kern w:val="0"/>
                <w:sz w:val="21"/>
                <w:szCs w:val="21"/>
              </w:rPr>
              <w:t>主要用能设备</w:t>
            </w:r>
          </w:p>
        </w:tc>
      </w:tr>
      <w:tr w14:paraId="53530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98" w:type="pct"/>
            <w:vMerge w:val="continue"/>
            <w:noWrap w:val="0"/>
            <w:vAlign w:val="center"/>
          </w:tcPr>
          <w:p w14:paraId="4CDDE58C">
            <w:pPr>
              <w:pStyle w:val="255"/>
              <w:spacing w:beforeLines="0" w:line="276" w:lineRule="auto"/>
              <w:ind w:firstLine="0" w:firstLineChars="0"/>
              <w:jc w:val="center"/>
              <w:rPr>
                <w:rFonts w:eastAsia="宋体"/>
                <w:b/>
                <w:sz w:val="21"/>
                <w:szCs w:val="21"/>
              </w:rPr>
            </w:pPr>
          </w:p>
        </w:tc>
        <w:tc>
          <w:tcPr>
            <w:tcW w:w="699" w:type="pct"/>
            <w:noWrap w:val="0"/>
            <w:vAlign w:val="center"/>
          </w:tcPr>
          <w:p w14:paraId="2B8FCD3A">
            <w:pPr>
              <w:pStyle w:val="255"/>
              <w:spacing w:beforeLines="0" w:line="276" w:lineRule="auto"/>
              <w:ind w:firstLine="0" w:firstLineChars="0"/>
              <w:jc w:val="center"/>
              <w:rPr>
                <w:rFonts w:eastAsia="宋体"/>
                <w:b/>
                <w:sz w:val="21"/>
                <w:szCs w:val="21"/>
              </w:rPr>
            </w:pPr>
            <w:r>
              <w:rPr>
                <w:rFonts w:eastAsia="宋体"/>
                <w:b/>
                <w:sz w:val="21"/>
                <w:szCs w:val="21"/>
              </w:rPr>
              <w:t>配置数量</w:t>
            </w:r>
          </w:p>
        </w:tc>
        <w:tc>
          <w:tcPr>
            <w:tcW w:w="735" w:type="pct"/>
            <w:noWrap w:val="0"/>
            <w:vAlign w:val="center"/>
          </w:tcPr>
          <w:p w14:paraId="7277F5A1">
            <w:pPr>
              <w:pStyle w:val="255"/>
              <w:spacing w:beforeLines="0" w:line="276" w:lineRule="auto"/>
              <w:ind w:firstLine="0" w:firstLineChars="0"/>
              <w:jc w:val="center"/>
              <w:rPr>
                <w:rFonts w:eastAsia="宋体"/>
                <w:b/>
                <w:sz w:val="21"/>
                <w:szCs w:val="21"/>
              </w:rPr>
            </w:pPr>
            <w:r>
              <w:rPr>
                <w:rFonts w:eastAsia="宋体"/>
                <w:b/>
                <w:sz w:val="21"/>
                <w:szCs w:val="21"/>
              </w:rPr>
              <w:t>配备率</w:t>
            </w:r>
            <w:r>
              <w:rPr>
                <w:rFonts w:hint="eastAsia" w:eastAsia="宋体"/>
                <w:b/>
                <w:sz w:val="21"/>
                <w:szCs w:val="21"/>
              </w:rPr>
              <w:t>/%</w:t>
            </w:r>
          </w:p>
        </w:tc>
        <w:tc>
          <w:tcPr>
            <w:tcW w:w="699" w:type="pct"/>
            <w:noWrap w:val="0"/>
            <w:vAlign w:val="center"/>
          </w:tcPr>
          <w:p w14:paraId="1AFDD58D">
            <w:pPr>
              <w:pStyle w:val="255"/>
              <w:spacing w:beforeLines="0" w:line="276" w:lineRule="auto"/>
              <w:ind w:firstLine="0" w:firstLineChars="0"/>
              <w:jc w:val="center"/>
              <w:rPr>
                <w:rFonts w:eastAsia="宋体"/>
                <w:b/>
                <w:sz w:val="21"/>
                <w:szCs w:val="21"/>
              </w:rPr>
            </w:pPr>
            <w:r>
              <w:rPr>
                <w:rFonts w:eastAsia="宋体"/>
                <w:b/>
                <w:sz w:val="21"/>
                <w:szCs w:val="21"/>
              </w:rPr>
              <w:t>配置数量</w:t>
            </w:r>
          </w:p>
        </w:tc>
        <w:tc>
          <w:tcPr>
            <w:tcW w:w="734" w:type="pct"/>
            <w:noWrap w:val="0"/>
            <w:vAlign w:val="center"/>
          </w:tcPr>
          <w:p w14:paraId="24C12CF9">
            <w:pPr>
              <w:pStyle w:val="255"/>
              <w:spacing w:beforeLines="0" w:line="276" w:lineRule="auto"/>
              <w:ind w:firstLine="0" w:firstLineChars="0"/>
              <w:jc w:val="center"/>
              <w:rPr>
                <w:rFonts w:eastAsia="宋体"/>
                <w:b/>
                <w:sz w:val="21"/>
                <w:szCs w:val="21"/>
              </w:rPr>
            </w:pPr>
            <w:r>
              <w:rPr>
                <w:rFonts w:eastAsia="宋体"/>
                <w:b/>
                <w:sz w:val="21"/>
                <w:szCs w:val="21"/>
              </w:rPr>
              <w:t>配备率</w:t>
            </w:r>
            <w:r>
              <w:rPr>
                <w:rFonts w:hint="eastAsia" w:eastAsia="宋体"/>
                <w:b/>
                <w:sz w:val="21"/>
                <w:szCs w:val="21"/>
              </w:rPr>
              <w:t>/%</w:t>
            </w:r>
          </w:p>
        </w:tc>
        <w:tc>
          <w:tcPr>
            <w:tcW w:w="699" w:type="pct"/>
            <w:noWrap w:val="0"/>
            <w:vAlign w:val="center"/>
          </w:tcPr>
          <w:p w14:paraId="468A5002">
            <w:pPr>
              <w:pStyle w:val="255"/>
              <w:spacing w:beforeLines="0" w:line="276" w:lineRule="auto"/>
              <w:ind w:firstLine="0" w:firstLineChars="0"/>
              <w:jc w:val="center"/>
              <w:rPr>
                <w:rFonts w:eastAsia="宋体"/>
                <w:b/>
                <w:sz w:val="21"/>
                <w:szCs w:val="21"/>
              </w:rPr>
            </w:pPr>
            <w:r>
              <w:rPr>
                <w:rFonts w:eastAsia="宋体"/>
                <w:b/>
                <w:sz w:val="21"/>
                <w:szCs w:val="21"/>
              </w:rPr>
              <w:t>配置数量</w:t>
            </w:r>
          </w:p>
        </w:tc>
        <w:tc>
          <w:tcPr>
            <w:tcW w:w="735" w:type="pct"/>
            <w:noWrap w:val="0"/>
            <w:vAlign w:val="center"/>
          </w:tcPr>
          <w:p w14:paraId="13CDD002">
            <w:pPr>
              <w:pStyle w:val="255"/>
              <w:spacing w:beforeLines="0" w:line="276" w:lineRule="auto"/>
              <w:ind w:firstLine="0" w:firstLineChars="0"/>
              <w:jc w:val="center"/>
              <w:rPr>
                <w:rFonts w:eastAsia="宋体"/>
                <w:b/>
                <w:sz w:val="21"/>
                <w:szCs w:val="21"/>
              </w:rPr>
            </w:pPr>
            <w:r>
              <w:rPr>
                <w:rFonts w:eastAsia="宋体"/>
                <w:b/>
                <w:sz w:val="21"/>
                <w:szCs w:val="21"/>
              </w:rPr>
              <w:t>配备率</w:t>
            </w:r>
            <w:r>
              <w:rPr>
                <w:rFonts w:hint="eastAsia" w:eastAsia="宋体"/>
                <w:b/>
                <w:sz w:val="21"/>
                <w:szCs w:val="21"/>
              </w:rPr>
              <w:t>/%</w:t>
            </w:r>
          </w:p>
        </w:tc>
      </w:tr>
      <w:tr w14:paraId="79A09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98" w:type="pct"/>
            <w:noWrap w:val="0"/>
            <w:vAlign w:val="center"/>
          </w:tcPr>
          <w:p w14:paraId="680560C6">
            <w:pPr>
              <w:pStyle w:val="255"/>
              <w:spacing w:beforeLines="0" w:line="276" w:lineRule="auto"/>
              <w:ind w:firstLine="0" w:firstLineChars="0"/>
              <w:jc w:val="center"/>
              <w:rPr>
                <w:rFonts w:eastAsia="宋体"/>
                <w:sz w:val="21"/>
                <w:szCs w:val="21"/>
              </w:rPr>
            </w:pPr>
            <w:r>
              <w:rPr>
                <w:rFonts w:eastAsia="宋体"/>
                <w:kern w:val="0"/>
                <w:sz w:val="21"/>
                <w:szCs w:val="21"/>
              </w:rPr>
              <w:t>电</w:t>
            </w:r>
          </w:p>
        </w:tc>
        <w:tc>
          <w:tcPr>
            <w:tcW w:w="699" w:type="pct"/>
            <w:noWrap w:val="0"/>
            <w:vAlign w:val="center"/>
          </w:tcPr>
          <w:p w14:paraId="4B0ED0C3">
            <w:pPr>
              <w:pStyle w:val="255"/>
              <w:spacing w:beforeLines="0" w:line="276" w:lineRule="auto"/>
              <w:ind w:firstLine="0" w:firstLineChars="0"/>
              <w:jc w:val="center"/>
              <w:rPr>
                <w:rFonts w:eastAsia="宋体"/>
                <w:sz w:val="21"/>
                <w:szCs w:val="21"/>
              </w:rPr>
            </w:pPr>
            <w:r>
              <w:rPr>
                <w:rFonts w:hint="eastAsia" w:eastAsia="宋体"/>
                <w:sz w:val="21"/>
                <w:szCs w:val="21"/>
              </w:rPr>
              <w:t>2</w:t>
            </w:r>
          </w:p>
        </w:tc>
        <w:tc>
          <w:tcPr>
            <w:tcW w:w="735" w:type="pct"/>
            <w:noWrap w:val="0"/>
            <w:vAlign w:val="center"/>
          </w:tcPr>
          <w:p w14:paraId="2AE523A6">
            <w:pPr>
              <w:pStyle w:val="255"/>
              <w:spacing w:beforeLines="0" w:line="276" w:lineRule="auto"/>
              <w:ind w:firstLine="0" w:firstLineChars="0"/>
              <w:jc w:val="center"/>
              <w:rPr>
                <w:rFonts w:eastAsia="宋体"/>
                <w:sz w:val="21"/>
                <w:szCs w:val="21"/>
              </w:rPr>
            </w:pPr>
            <w:r>
              <w:rPr>
                <w:rFonts w:hint="eastAsia" w:eastAsia="宋体"/>
                <w:sz w:val="21"/>
                <w:szCs w:val="21"/>
              </w:rPr>
              <w:t>100</w:t>
            </w:r>
          </w:p>
        </w:tc>
        <w:tc>
          <w:tcPr>
            <w:tcW w:w="699" w:type="pct"/>
            <w:noWrap w:val="0"/>
            <w:vAlign w:val="center"/>
          </w:tcPr>
          <w:p w14:paraId="2B42A0E6">
            <w:pPr>
              <w:pStyle w:val="255"/>
              <w:spacing w:beforeLines="0" w:line="276" w:lineRule="auto"/>
              <w:ind w:firstLine="0" w:firstLineChars="0"/>
              <w:jc w:val="center"/>
              <w:rPr>
                <w:rFonts w:eastAsia="宋体"/>
                <w:sz w:val="21"/>
                <w:szCs w:val="21"/>
              </w:rPr>
            </w:pPr>
            <w:r>
              <w:rPr>
                <w:rFonts w:hint="eastAsia" w:eastAsia="宋体"/>
                <w:sz w:val="21"/>
                <w:szCs w:val="21"/>
              </w:rPr>
              <w:t>38</w:t>
            </w:r>
          </w:p>
        </w:tc>
        <w:tc>
          <w:tcPr>
            <w:tcW w:w="734" w:type="pct"/>
            <w:noWrap w:val="0"/>
            <w:vAlign w:val="center"/>
          </w:tcPr>
          <w:p w14:paraId="0464E2C4">
            <w:pPr>
              <w:pStyle w:val="255"/>
              <w:spacing w:beforeLines="0" w:line="276" w:lineRule="auto"/>
              <w:ind w:firstLine="0" w:firstLineChars="0"/>
              <w:jc w:val="center"/>
              <w:rPr>
                <w:rFonts w:eastAsia="宋体"/>
                <w:sz w:val="21"/>
                <w:szCs w:val="21"/>
              </w:rPr>
            </w:pPr>
            <w:r>
              <w:rPr>
                <w:rFonts w:hint="eastAsia" w:eastAsia="宋体"/>
                <w:sz w:val="21"/>
                <w:szCs w:val="21"/>
              </w:rPr>
              <w:t>100%</w:t>
            </w:r>
          </w:p>
        </w:tc>
        <w:tc>
          <w:tcPr>
            <w:tcW w:w="699" w:type="pct"/>
            <w:noWrap w:val="0"/>
            <w:vAlign w:val="center"/>
          </w:tcPr>
          <w:p w14:paraId="756DB3B0">
            <w:pPr>
              <w:pStyle w:val="255"/>
              <w:spacing w:beforeLines="0" w:line="276" w:lineRule="auto"/>
              <w:ind w:firstLine="0" w:firstLineChars="0"/>
              <w:jc w:val="center"/>
              <w:rPr>
                <w:rFonts w:eastAsia="宋体"/>
                <w:sz w:val="21"/>
                <w:szCs w:val="21"/>
              </w:rPr>
            </w:pPr>
            <w:r>
              <w:rPr>
                <w:rFonts w:hint="eastAsia" w:eastAsia="宋体"/>
                <w:sz w:val="21"/>
                <w:szCs w:val="21"/>
              </w:rPr>
              <w:t>7</w:t>
            </w:r>
          </w:p>
        </w:tc>
        <w:tc>
          <w:tcPr>
            <w:tcW w:w="735" w:type="pct"/>
            <w:noWrap w:val="0"/>
            <w:vAlign w:val="center"/>
          </w:tcPr>
          <w:p w14:paraId="34F1247B">
            <w:pPr>
              <w:pStyle w:val="255"/>
              <w:spacing w:beforeLines="0" w:line="276" w:lineRule="auto"/>
              <w:ind w:firstLine="0" w:firstLineChars="0"/>
              <w:jc w:val="center"/>
              <w:rPr>
                <w:rFonts w:eastAsia="宋体"/>
                <w:sz w:val="21"/>
                <w:szCs w:val="21"/>
              </w:rPr>
            </w:pPr>
            <w:r>
              <w:rPr>
                <w:rFonts w:hint="eastAsia" w:eastAsia="宋体"/>
                <w:sz w:val="21"/>
                <w:szCs w:val="21"/>
              </w:rPr>
              <w:t>100</w:t>
            </w:r>
          </w:p>
        </w:tc>
      </w:tr>
    </w:tbl>
    <w:p w14:paraId="6DD94015">
      <w:pPr>
        <w:pStyle w:val="252"/>
        <w:tabs>
          <w:tab w:val="left" w:pos="360"/>
        </w:tabs>
        <w:spacing w:before="156" w:after="156"/>
      </w:pPr>
      <w:r>
        <w:t>能源评审的实施</w:t>
      </w:r>
    </w:p>
    <w:p w14:paraId="25DBFFD4">
      <w:pPr>
        <w:pStyle w:val="253"/>
        <w:tabs>
          <w:tab w:val="left" w:pos="360"/>
        </w:tabs>
        <w:spacing w:before="156" w:after="156"/>
        <w:ind w:left="0"/>
      </w:pPr>
      <w:r>
        <w:t>实施测量及数据采集计划</w:t>
      </w:r>
    </w:p>
    <w:p w14:paraId="11C31F4A">
      <w:pPr>
        <w:pStyle w:val="240"/>
        <w:rPr>
          <w:rFonts w:hint="eastAsia"/>
        </w:rPr>
      </w:pPr>
      <w:r>
        <w:t>在确定的评审边界内，按照能源测量及数据采集计划，收集、汇总近几年能耗数据，若存在新增监测指标，应尽快并且以较密集的频次测量新增的监测指标</w:t>
      </w:r>
      <w:r>
        <w:rPr>
          <w:rFonts w:hint="eastAsia"/>
        </w:rPr>
        <w:t>，</w:t>
      </w:r>
      <w:r>
        <w:t>以便获取足以支持能源评审的数据</w:t>
      </w:r>
      <w:r>
        <w:rPr>
          <w:rFonts w:hint="eastAsia"/>
        </w:rPr>
        <w:t>，见表C.</w:t>
      </w:r>
      <w:r>
        <w:rPr>
          <w:rFonts w:hint="eastAsia"/>
          <w:lang w:val="en-US" w:eastAsia="zh-CN"/>
        </w:rPr>
        <w:t>3</w:t>
      </w:r>
      <w:r>
        <w:rPr>
          <w:rFonts w:hint="eastAsia"/>
        </w:rPr>
        <w:t>。</w:t>
      </w:r>
    </w:p>
    <w:p w14:paraId="0E57988C">
      <w:pPr>
        <w:pStyle w:val="240"/>
        <w:jc w:val="center"/>
        <w:rPr>
          <w:rFonts w:ascii="Times New Roman"/>
        </w:rPr>
      </w:pPr>
      <w:r>
        <w:rPr>
          <w:rFonts w:hint="eastAsia"/>
        </w:rPr>
        <w:br w:type="page"/>
      </w:r>
      <w:r>
        <w:rPr>
          <w:rFonts w:hint="eastAsia" w:ascii="Times New Roman"/>
          <w:lang w:val="en-US" w:eastAsia="zh-CN"/>
        </w:rPr>
        <w:t xml:space="preserve">表C.3 </w:t>
      </w:r>
      <w:r>
        <w:rPr>
          <w:rFonts w:ascii="Times New Roman"/>
        </w:rPr>
        <w:t>公司能耗统计汇总表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8"/>
        <w:gridCol w:w="736"/>
        <w:gridCol w:w="690"/>
        <w:gridCol w:w="616"/>
        <w:gridCol w:w="694"/>
        <w:gridCol w:w="694"/>
        <w:gridCol w:w="694"/>
        <w:gridCol w:w="694"/>
        <w:gridCol w:w="694"/>
        <w:gridCol w:w="694"/>
        <w:gridCol w:w="694"/>
        <w:gridCol w:w="694"/>
        <w:gridCol w:w="702"/>
        <w:gridCol w:w="686"/>
      </w:tblGrid>
      <w:tr w14:paraId="3FADD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588" w:type="dxa"/>
            <w:noWrap w:val="0"/>
            <w:vAlign w:val="top"/>
          </w:tcPr>
          <w:p w14:paraId="635C2CFF">
            <w:pPr>
              <w:jc w:val="center"/>
              <w:rPr>
                <w:rFonts w:hint="eastAsia" w:ascii="宋体" w:hAnsi="宋体" w:eastAsia="宋体" w:cs="宋体"/>
                <w:b/>
                <w:sz w:val="18"/>
                <w:szCs w:val="18"/>
              </w:rPr>
            </w:pPr>
            <w:r>
              <w:rPr>
                <w:rFonts w:hint="eastAsia" w:ascii="宋体" w:hAnsi="宋体" w:eastAsia="宋体" w:cs="宋体"/>
                <w:b/>
                <w:sz w:val="18"/>
                <w:szCs w:val="18"/>
              </w:rPr>
              <w:t>能源种类</w:t>
            </w:r>
          </w:p>
        </w:tc>
        <w:tc>
          <w:tcPr>
            <w:tcW w:w="736" w:type="dxa"/>
            <w:noWrap w:val="0"/>
            <w:vAlign w:val="center"/>
          </w:tcPr>
          <w:p w14:paraId="64ACBFA6">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单位</w:t>
            </w:r>
          </w:p>
        </w:tc>
        <w:tc>
          <w:tcPr>
            <w:tcW w:w="690" w:type="dxa"/>
            <w:noWrap w:val="0"/>
            <w:vAlign w:val="center"/>
          </w:tcPr>
          <w:p w14:paraId="50E5DED2">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1月</w:t>
            </w:r>
          </w:p>
        </w:tc>
        <w:tc>
          <w:tcPr>
            <w:tcW w:w="616" w:type="dxa"/>
            <w:noWrap w:val="0"/>
            <w:vAlign w:val="center"/>
          </w:tcPr>
          <w:p w14:paraId="58F76A57">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2月</w:t>
            </w:r>
          </w:p>
        </w:tc>
        <w:tc>
          <w:tcPr>
            <w:tcW w:w="694" w:type="dxa"/>
            <w:noWrap w:val="0"/>
            <w:vAlign w:val="center"/>
          </w:tcPr>
          <w:p w14:paraId="0394C29C">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3月</w:t>
            </w:r>
          </w:p>
        </w:tc>
        <w:tc>
          <w:tcPr>
            <w:tcW w:w="694" w:type="dxa"/>
            <w:noWrap w:val="0"/>
            <w:vAlign w:val="center"/>
          </w:tcPr>
          <w:p w14:paraId="0CAFBE07">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4月</w:t>
            </w:r>
          </w:p>
        </w:tc>
        <w:tc>
          <w:tcPr>
            <w:tcW w:w="694" w:type="dxa"/>
            <w:noWrap w:val="0"/>
            <w:vAlign w:val="center"/>
          </w:tcPr>
          <w:p w14:paraId="5713584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5月</w:t>
            </w:r>
          </w:p>
        </w:tc>
        <w:tc>
          <w:tcPr>
            <w:tcW w:w="694" w:type="dxa"/>
            <w:noWrap w:val="0"/>
            <w:vAlign w:val="center"/>
          </w:tcPr>
          <w:p w14:paraId="1D79E81B">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6月</w:t>
            </w:r>
          </w:p>
        </w:tc>
        <w:tc>
          <w:tcPr>
            <w:tcW w:w="694" w:type="dxa"/>
            <w:noWrap w:val="0"/>
            <w:vAlign w:val="center"/>
          </w:tcPr>
          <w:p w14:paraId="292F6695">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7月</w:t>
            </w:r>
          </w:p>
        </w:tc>
        <w:tc>
          <w:tcPr>
            <w:tcW w:w="694" w:type="dxa"/>
            <w:noWrap w:val="0"/>
            <w:vAlign w:val="center"/>
          </w:tcPr>
          <w:p w14:paraId="12EA808E">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8月</w:t>
            </w:r>
          </w:p>
        </w:tc>
        <w:tc>
          <w:tcPr>
            <w:tcW w:w="694" w:type="dxa"/>
            <w:noWrap w:val="0"/>
            <w:vAlign w:val="center"/>
          </w:tcPr>
          <w:p w14:paraId="39B81FF3">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9月</w:t>
            </w:r>
          </w:p>
        </w:tc>
        <w:tc>
          <w:tcPr>
            <w:tcW w:w="694" w:type="dxa"/>
            <w:noWrap w:val="0"/>
            <w:vAlign w:val="center"/>
          </w:tcPr>
          <w:p w14:paraId="76C3F091">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10月</w:t>
            </w:r>
          </w:p>
        </w:tc>
        <w:tc>
          <w:tcPr>
            <w:tcW w:w="702" w:type="dxa"/>
            <w:noWrap w:val="0"/>
            <w:vAlign w:val="center"/>
          </w:tcPr>
          <w:p w14:paraId="3511207D">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11月</w:t>
            </w:r>
          </w:p>
        </w:tc>
        <w:tc>
          <w:tcPr>
            <w:tcW w:w="686" w:type="dxa"/>
            <w:noWrap w:val="0"/>
            <w:vAlign w:val="center"/>
          </w:tcPr>
          <w:p w14:paraId="44B16249">
            <w:pPr>
              <w:spacing w:line="360" w:lineRule="auto"/>
              <w:jc w:val="center"/>
              <w:rPr>
                <w:rFonts w:hint="eastAsia" w:ascii="宋体" w:hAnsi="宋体" w:eastAsia="宋体" w:cs="宋体"/>
                <w:b/>
                <w:sz w:val="18"/>
                <w:szCs w:val="18"/>
              </w:rPr>
            </w:pPr>
            <w:r>
              <w:rPr>
                <w:rFonts w:hint="eastAsia" w:ascii="宋体" w:hAnsi="宋体" w:eastAsia="宋体" w:cs="宋体"/>
                <w:b/>
                <w:sz w:val="18"/>
                <w:szCs w:val="18"/>
              </w:rPr>
              <w:t>12月</w:t>
            </w:r>
          </w:p>
        </w:tc>
      </w:tr>
      <w:tr w14:paraId="0843B2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noWrap w:val="0"/>
            <w:vAlign w:val="center"/>
          </w:tcPr>
          <w:p w14:paraId="6C9E4434">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电</w:t>
            </w:r>
          </w:p>
        </w:tc>
        <w:tc>
          <w:tcPr>
            <w:tcW w:w="736" w:type="dxa"/>
            <w:noWrap w:val="0"/>
            <w:vAlign w:val="center"/>
          </w:tcPr>
          <w:p w14:paraId="3DF13703">
            <w:pPr>
              <w:pStyle w:val="255"/>
              <w:spacing w:beforeLines="0" w:line="276" w:lineRule="auto"/>
              <w:ind w:firstLine="0" w:firstLineChars="0"/>
              <w:jc w:val="center"/>
              <w:rPr>
                <w:rFonts w:hint="eastAsia" w:ascii="宋体" w:hAnsi="宋体" w:eastAsia="宋体" w:cs="宋体"/>
                <w:color w:val="333333"/>
                <w:sz w:val="18"/>
                <w:szCs w:val="18"/>
                <w:shd w:val="clear" w:color="auto" w:fill="FFFFFF"/>
                <w:vertAlign w:val="superscript"/>
              </w:rPr>
            </w:pPr>
            <w:r>
              <w:rPr>
                <w:rFonts w:hint="eastAsia" w:ascii="宋体" w:hAnsi="宋体" w:eastAsia="宋体" w:cs="宋体"/>
                <w:color w:val="333333"/>
                <w:sz w:val="18"/>
                <w:szCs w:val="18"/>
                <w:shd w:val="clear" w:color="auto" w:fill="FFFFFF"/>
              </w:rPr>
              <w:t>10</w:t>
            </w:r>
            <w:r>
              <w:rPr>
                <w:rFonts w:hint="eastAsia" w:ascii="宋体" w:hAnsi="宋体" w:eastAsia="宋体" w:cs="宋体"/>
                <w:color w:val="333333"/>
                <w:sz w:val="18"/>
                <w:szCs w:val="18"/>
                <w:shd w:val="clear" w:color="auto" w:fill="FFFFFF"/>
                <w:vertAlign w:val="superscript"/>
              </w:rPr>
              <w:t>4</w:t>
            </w:r>
          </w:p>
          <w:p w14:paraId="57F2851C">
            <w:pPr>
              <w:pStyle w:val="255"/>
              <w:spacing w:beforeLines="0" w:line="276" w:lineRule="auto"/>
              <w:ind w:firstLine="0" w:firstLineChars="0"/>
              <w:jc w:val="center"/>
              <w:rPr>
                <w:rFonts w:hint="eastAsia" w:ascii="宋体" w:hAnsi="宋体" w:eastAsia="宋体" w:cs="宋体"/>
                <w:kern w:val="0"/>
                <w:sz w:val="18"/>
                <w:szCs w:val="18"/>
              </w:rPr>
            </w:pPr>
            <w:r>
              <w:rPr>
                <w:rFonts w:hint="eastAsia" w:ascii="宋体" w:hAnsi="宋体" w:eastAsia="宋体" w:cs="宋体"/>
                <w:color w:val="333333"/>
                <w:sz w:val="18"/>
                <w:szCs w:val="18"/>
                <w:shd w:val="clear" w:color="auto" w:fill="FFFFFF"/>
              </w:rPr>
              <w:t>kW‧h</w:t>
            </w:r>
          </w:p>
        </w:tc>
        <w:tc>
          <w:tcPr>
            <w:tcW w:w="690" w:type="dxa"/>
            <w:noWrap w:val="0"/>
            <w:vAlign w:val="center"/>
          </w:tcPr>
          <w:p w14:paraId="5389734F">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10.43</w:t>
            </w:r>
          </w:p>
        </w:tc>
        <w:tc>
          <w:tcPr>
            <w:tcW w:w="616" w:type="dxa"/>
            <w:noWrap w:val="0"/>
            <w:vAlign w:val="center"/>
          </w:tcPr>
          <w:p w14:paraId="052D180F">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7.04</w:t>
            </w:r>
          </w:p>
        </w:tc>
        <w:tc>
          <w:tcPr>
            <w:tcW w:w="694" w:type="dxa"/>
            <w:noWrap w:val="0"/>
            <w:vAlign w:val="center"/>
          </w:tcPr>
          <w:p w14:paraId="001EF653">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10.87</w:t>
            </w:r>
          </w:p>
        </w:tc>
        <w:tc>
          <w:tcPr>
            <w:tcW w:w="694" w:type="dxa"/>
            <w:noWrap w:val="0"/>
            <w:vAlign w:val="center"/>
          </w:tcPr>
          <w:p w14:paraId="2F372C00">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10.61</w:t>
            </w:r>
          </w:p>
        </w:tc>
        <w:tc>
          <w:tcPr>
            <w:tcW w:w="694" w:type="dxa"/>
            <w:noWrap w:val="0"/>
            <w:vAlign w:val="center"/>
          </w:tcPr>
          <w:p w14:paraId="716412F6">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11.45</w:t>
            </w:r>
          </w:p>
        </w:tc>
        <w:tc>
          <w:tcPr>
            <w:tcW w:w="694" w:type="dxa"/>
            <w:noWrap w:val="0"/>
            <w:vAlign w:val="center"/>
          </w:tcPr>
          <w:p w14:paraId="22BC8826">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11.83</w:t>
            </w:r>
          </w:p>
        </w:tc>
        <w:tc>
          <w:tcPr>
            <w:tcW w:w="694" w:type="dxa"/>
            <w:noWrap w:val="0"/>
            <w:vAlign w:val="center"/>
          </w:tcPr>
          <w:p w14:paraId="198FF813">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11.52</w:t>
            </w:r>
          </w:p>
        </w:tc>
        <w:tc>
          <w:tcPr>
            <w:tcW w:w="694" w:type="dxa"/>
            <w:noWrap w:val="0"/>
            <w:vAlign w:val="center"/>
          </w:tcPr>
          <w:p w14:paraId="65D47FFE">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11.82</w:t>
            </w:r>
          </w:p>
        </w:tc>
        <w:tc>
          <w:tcPr>
            <w:tcW w:w="694" w:type="dxa"/>
            <w:noWrap w:val="0"/>
            <w:vAlign w:val="center"/>
          </w:tcPr>
          <w:p w14:paraId="65DEB8DC">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7.63</w:t>
            </w:r>
          </w:p>
        </w:tc>
        <w:tc>
          <w:tcPr>
            <w:tcW w:w="694" w:type="dxa"/>
            <w:noWrap w:val="0"/>
            <w:vAlign w:val="center"/>
          </w:tcPr>
          <w:p w14:paraId="5F3536DD">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12.47</w:t>
            </w:r>
          </w:p>
        </w:tc>
        <w:tc>
          <w:tcPr>
            <w:tcW w:w="702" w:type="dxa"/>
            <w:noWrap w:val="0"/>
            <w:vAlign w:val="center"/>
          </w:tcPr>
          <w:p w14:paraId="5968090E">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10.74</w:t>
            </w:r>
          </w:p>
        </w:tc>
        <w:tc>
          <w:tcPr>
            <w:tcW w:w="686" w:type="dxa"/>
            <w:noWrap w:val="0"/>
            <w:vAlign w:val="center"/>
          </w:tcPr>
          <w:p w14:paraId="3FC08AA8">
            <w:pPr>
              <w:pStyle w:val="255"/>
              <w:spacing w:beforeLines="0" w:line="276" w:lineRule="auto"/>
              <w:ind w:firstLine="0" w:firstLineChars="0"/>
              <w:jc w:val="center"/>
              <w:rPr>
                <w:rFonts w:hint="eastAsia" w:ascii="宋体" w:hAnsi="宋体" w:eastAsia="宋体" w:cs="宋体"/>
                <w:sz w:val="18"/>
                <w:szCs w:val="18"/>
              </w:rPr>
            </w:pPr>
            <w:r>
              <w:rPr>
                <w:rFonts w:hint="eastAsia" w:ascii="宋体" w:hAnsi="宋体" w:eastAsia="宋体" w:cs="宋体"/>
                <w:sz w:val="18"/>
                <w:szCs w:val="18"/>
              </w:rPr>
              <w:t>11.63</w:t>
            </w:r>
          </w:p>
        </w:tc>
      </w:tr>
      <w:tr w14:paraId="6F04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88" w:type="dxa"/>
            <w:noWrap w:val="0"/>
            <w:vAlign w:val="center"/>
          </w:tcPr>
          <w:p w14:paraId="6CBBB9A6">
            <w:pPr>
              <w:pStyle w:val="255"/>
              <w:spacing w:beforeLines="0" w:line="276"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汽油</w:t>
            </w:r>
          </w:p>
        </w:tc>
        <w:tc>
          <w:tcPr>
            <w:tcW w:w="736" w:type="dxa"/>
            <w:noWrap w:val="0"/>
            <w:vAlign w:val="center"/>
          </w:tcPr>
          <w:p w14:paraId="06A3941C">
            <w:pPr>
              <w:pStyle w:val="255"/>
              <w:spacing w:beforeLines="0" w:line="276" w:lineRule="auto"/>
              <w:ind w:firstLine="0" w:firstLineChars="0"/>
              <w:jc w:val="center"/>
              <w:rPr>
                <w:rFonts w:hint="eastAsia" w:ascii="宋体" w:hAnsi="宋体" w:eastAsia="宋体" w:cs="宋体"/>
                <w:kern w:val="0"/>
                <w:sz w:val="18"/>
                <w:szCs w:val="18"/>
              </w:rPr>
            </w:pPr>
            <w:r>
              <w:rPr>
                <w:rFonts w:hint="eastAsia" w:ascii="宋体" w:hAnsi="宋体" w:eastAsia="宋体" w:cs="宋体"/>
                <w:kern w:val="0"/>
                <w:sz w:val="18"/>
                <w:szCs w:val="18"/>
              </w:rPr>
              <w:t>t</w:t>
            </w:r>
          </w:p>
        </w:tc>
        <w:tc>
          <w:tcPr>
            <w:tcW w:w="690" w:type="dxa"/>
            <w:noWrap w:val="0"/>
            <w:vAlign w:val="center"/>
          </w:tcPr>
          <w:p w14:paraId="12B9300C">
            <w:pPr>
              <w:pStyle w:val="255"/>
              <w:spacing w:beforeLines="0" w:line="276"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0.41</w:t>
            </w:r>
          </w:p>
        </w:tc>
        <w:tc>
          <w:tcPr>
            <w:tcW w:w="616" w:type="dxa"/>
            <w:noWrap w:val="0"/>
            <w:vAlign w:val="center"/>
          </w:tcPr>
          <w:p w14:paraId="783291AE">
            <w:pPr>
              <w:pStyle w:val="255"/>
              <w:spacing w:beforeLines="0" w:line="276"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0.28</w:t>
            </w:r>
          </w:p>
        </w:tc>
        <w:tc>
          <w:tcPr>
            <w:tcW w:w="694" w:type="dxa"/>
            <w:noWrap w:val="0"/>
            <w:vAlign w:val="center"/>
          </w:tcPr>
          <w:p w14:paraId="09E14B9F">
            <w:pPr>
              <w:pStyle w:val="255"/>
              <w:spacing w:beforeLines="0" w:line="276"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0.43</w:t>
            </w:r>
          </w:p>
        </w:tc>
        <w:tc>
          <w:tcPr>
            <w:tcW w:w="694" w:type="dxa"/>
            <w:noWrap w:val="0"/>
            <w:vAlign w:val="center"/>
          </w:tcPr>
          <w:p w14:paraId="75E41836">
            <w:pPr>
              <w:pStyle w:val="255"/>
              <w:spacing w:beforeLines="0" w:line="276"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0.42</w:t>
            </w:r>
          </w:p>
        </w:tc>
        <w:tc>
          <w:tcPr>
            <w:tcW w:w="694" w:type="dxa"/>
            <w:noWrap w:val="0"/>
            <w:vAlign w:val="center"/>
          </w:tcPr>
          <w:p w14:paraId="0D5B3EA0">
            <w:pPr>
              <w:pStyle w:val="255"/>
              <w:spacing w:beforeLines="0" w:line="276"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0.45</w:t>
            </w:r>
          </w:p>
        </w:tc>
        <w:tc>
          <w:tcPr>
            <w:tcW w:w="694" w:type="dxa"/>
            <w:noWrap w:val="0"/>
            <w:vAlign w:val="center"/>
          </w:tcPr>
          <w:p w14:paraId="1F0CB011">
            <w:pPr>
              <w:pStyle w:val="255"/>
              <w:spacing w:beforeLines="0" w:line="276"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0.46</w:t>
            </w:r>
          </w:p>
        </w:tc>
        <w:tc>
          <w:tcPr>
            <w:tcW w:w="694" w:type="dxa"/>
            <w:noWrap w:val="0"/>
            <w:vAlign w:val="center"/>
          </w:tcPr>
          <w:p w14:paraId="45DF3FB4">
            <w:pPr>
              <w:pStyle w:val="255"/>
              <w:spacing w:beforeLines="0" w:line="276"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0.45</w:t>
            </w:r>
          </w:p>
        </w:tc>
        <w:tc>
          <w:tcPr>
            <w:tcW w:w="694" w:type="dxa"/>
            <w:noWrap w:val="0"/>
            <w:vAlign w:val="center"/>
          </w:tcPr>
          <w:p w14:paraId="7F8F58A9">
            <w:pPr>
              <w:pStyle w:val="255"/>
              <w:spacing w:beforeLines="0" w:line="276"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0.46</w:t>
            </w:r>
          </w:p>
        </w:tc>
        <w:tc>
          <w:tcPr>
            <w:tcW w:w="694" w:type="dxa"/>
            <w:noWrap w:val="0"/>
            <w:vAlign w:val="center"/>
          </w:tcPr>
          <w:p w14:paraId="551076C0">
            <w:pPr>
              <w:pStyle w:val="255"/>
              <w:spacing w:beforeLines="0" w:line="276"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0.30</w:t>
            </w:r>
          </w:p>
        </w:tc>
        <w:tc>
          <w:tcPr>
            <w:tcW w:w="694" w:type="dxa"/>
            <w:noWrap w:val="0"/>
            <w:vAlign w:val="center"/>
          </w:tcPr>
          <w:p w14:paraId="7D322A86">
            <w:pPr>
              <w:pStyle w:val="255"/>
              <w:spacing w:beforeLines="0" w:line="276"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0.49</w:t>
            </w:r>
          </w:p>
        </w:tc>
        <w:tc>
          <w:tcPr>
            <w:tcW w:w="702" w:type="dxa"/>
            <w:noWrap w:val="0"/>
            <w:vAlign w:val="center"/>
          </w:tcPr>
          <w:p w14:paraId="5C9B7D40">
            <w:pPr>
              <w:pStyle w:val="255"/>
              <w:spacing w:beforeLines="0" w:line="276"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0.42</w:t>
            </w:r>
          </w:p>
        </w:tc>
        <w:tc>
          <w:tcPr>
            <w:tcW w:w="686" w:type="dxa"/>
            <w:noWrap w:val="0"/>
            <w:vAlign w:val="center"/>
          </w:tcPr>
          <w:p w14:paraId="2C1D5AA6">
            <w:pPr>
              <w:pStyle w:val="255"/>
              <w:spacing w:beforeLines="0" w:line="276" w:lineRule="auto"/>
              <w:ind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0.46</w:t>
            </w:r>
          </w:p>
        </w:tc>
      </w:tr>
    </w:tbl>
    <w:p w14:paraId="5D814B6B">
      <w:pPr>
        <w:pStyle w:val="253"/>
        <w:tabs>
          <w:tab w:val="left" w:pos="360"/>
        </w:tabs>
        <w:spacing w:before="156" w:after="156"/>
        <w:ind w:left="0"/>
      </w:pPr>
      <w:r>
        <w:t>用能状况分析</w:t>
      </w:r>
    </w:p>
    <w:p w14:paraId="4827EFF6">
      <w:pPr>
        <w:pStyle w:val="240"/>
        <w:rPr>
          <w:rFonts w:hint="default" w:eastAsia="宋体"/>
          <w:lang w:val="en-US" w:eastAsia="zh-CN"/>
        </w:rPr>
      </w:pPr>
      <w:r>
        <w:t>采集相关数据，进行能源供给状况分析，包括当前的能源种类、来源和价格、质量等</w:t>
      </w:r>
      <w:r>
        <w:rPr>
          <w:rFonts w:hint="eastAsia"/>
        </w:rPr>
        <w:t>，见表C.</w:t>
      </w:r>
      <w:r>
        <w:rPr>
          <w:rFonts w:hint="eastAsia"/>
          <w:lang w:val="en-US" w:eastAsia="zh-CN"/>
        </w:rPr>
        <w:t>4</w:t>
      </w:r>
      <w:r>
        <w:t>。</w:t>
      </w:r>
    </w:p>
    <w:p w14:paraId="7FDC92F3">
      <w:pPr>
        <w:pStyle w:val="254"/>
        <w:numPr>
          <w:ilvl w:val="0"/>
          <w:numId w:val="0"/>
        </w:numPr>
        <w:tabs>
          <w:tab w:val="left" w:pos="180"/>
        </w:tabs>
        <w:spacing w:before="156" w:after="156"/>
        <w:ind w:leftChars="0"/>
        <w:rPr>
          <w:rFonts w:ascii="Times New Roman"/>
        </w:rPr>
      </w:pPr>
      <w:r>
        <w:rPr>
          <w:rFonts w:hint="eastAsia" w:ascii="Times New Roman"/>
          <w:lang w:val="en-US" w:eastAsia="zh-CN"/>
        </w:rPr>
        <w:t xml:space="preserve">表C.4 </w:t>
      </w:r>
      <w:r>
        <w:rPr>
          <w:rFonts w:ascii="Times New Roman"/>
        </w:rPr>
        <w:t>公司能源供给情况表</w:t>
      </w:r>
    </w:p>
    <w:tbl>
      <w:tblPr>
        <w:tblStyle w:val="30"/>
        <w:tblW w:w="49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68"/>
        <w:gridCol w:w="1396"/>
        <w:gridCol w:w="1653"/>
        <w:gridCol w:w="1821"/>
        <w:gridCol w:w="1664"/>
        <w:gridCol w:w="1357"/>
      </w:tblGrid>
      <w:tr w14:paraId="5D8CA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872" w:type="pct"/>
            <w:noWrap/>
            <w:vAlign w:val="center"/>
          </w:tcPr>
          <w:p w14:paraId="432BB15A">
            <w:pPr>
              <w:widowControl/>
              <w:jc w:val="center"/>
              <w:rPr>
                <w:b/>
                <w:color w:val="000000"/>
                <w:kern w:val="0"/>
                <w:szCs w:val="21"/>
              </w:rPr>
            </w:pPr>
            <w:r>
              <w:rPr>
                <w:b/>
                <w:color w:val="000000"/>
                <w:kern w:val="0"/>
                <w:szCs w:val="21"/>
              </w:rPr>
              <w:t>能源种类</w:t>
            </w:r>
          </w:p>
        </w:tc>
        <w:tc>
          <w:tcPr>
            <w:tcW w:w="730" w:type="pct"/>
            <w:noWrap w:val="0"/>
            <w:vAlign w:val="top"/>
          </w:tcPr>
          <w:p w14:paraId="3A9EDB8A">
            <w:pPr>
              <w:widowControl/>
              <w:jc w:val="center"/>
              <w:rPr>
                <w:b/>
                <w:color w:val="000000"/>
                <w:kern w:val="0"/>
                <w:szCs w:val="21"/>
              </w:rPr>
            </w:pPr>
            <w:r>
              <w:rPr>
                <w:b/>
                <w:color w:val="000000"/>
                <w:kern w:val="0"/>
                <w:szCs w:val="21"/>
              </w:rPr>
              <w:t>单位</w:t>
            </w:r>
          </w:p>
        </w:tc>
        <w:tc>
          <w:tcPr>
            <w:tcW w:w="864" w:type="pct"/>
            <w:noWrap/>
            <w:vAlign w:val="center"/>
          </w:tcPr>
          <w:p w14:paraId="79CDEFF2">
            <w:pPr>
              <w:widowControl/>
              <w:jc w:val="center"/>
              <w:rPr>
                <w:b/>
                <w:color w:val="000000"/>
                <w:kern w:val="0"/>
                <w:szCs w:val="21"/>
              </w:rPr>
            </w:pPr>
            <w:r>
              <w:rPr>
                <w:b/>
                <w:color w:val="000000"/>
                <w:kern w:val="0"/>
                <w:szCs w:val="21"/>
              </w:rPr>
              <w:t>消耗量</w:t>
            </w:r>
          </w:p>
        </w:tc>
        <w:tc>
          <w:tcPr>
            <w:tcW w:w="952" w:type="pct"/>
            <w:noWrap w:val="0"/>
            <w:vAlign w:val="top"/>
          </w:tcPr>
          <w:p w14:paraId="416F8D64">
            <w:pPr>
              <w:widowControl/>
              <w:jc w:val="center"/>
              <w:rPr>
                <w:rFonts w:hint="default" w:eastAsia="宋体"/>
                <w:b/>
                <w:color w:val="000000"/>
                <w:kern w:val="0"/>
                <w:szCs w:val="21"/>
                <w:highlight w:val="none"/>
                <w:lang w:val="en-US" w:eastAsia="zh-CN"/>
              </w:rPr>
            </w:pPr>
            <w:r>
              <w:rPr>
                <w:rFonts w:hint="eastAsia"/>
                <w:b/>
                <w:color w:val="000000"/>
                <w:kern w:val="0"/>
                <w:szCs w:val="21"/>
                <w:highlight w:val="none"/>
                <w:lang w:val="en-US" w:eastAsia="zh-CN"/>
              </w:rPr>
              <w:t>占比</w:t>
            </w:r>
          </w:p>
        </w:tc>
        <w:tc>
          <w:tcPr>
            <w:tcW w:w="870" w:type="pct"/>
            <w:noWrap w:val="0"/>
            <w:vAlign w:val="top"/>
          </w:tcPr>
          <w:p w14:paraId="6C8A0564">
            <w:pPr>
              <w:widowControl/>
              <w:jc w:val="center"/>
              <w:rPr>
                <w:b/>
                <w:color w:val="000000"/>
                <w:kern w:val="0"/>
                <w:szCs w:val="21"/>
              </w:rPr>
            </w:pPr>
            <w:r>
              <w:rPr>
                <w:b/>
                <w:color w:val="000000"/>
                <w:kern w:val="0"/>
                <w:szCs w:val="21"/>
              </w:rPr>
              <w:t>来源</w:t>
            </w:r>
          </w:p>
        </w:tc>
        <w:tc>
          <w:tcPr>
            <w:tcW w:w="709" w:type="pct"/>
            <w:noWrap w:val="0"/>
            <w:vAlign w:val="top"/>
          </w:tcPr>
          <w:p w14:paraId="06036636">
            <w:pPr>
              <w:widowControl/>
              <w:jc w:val="center"/>
              <w:rPr>
                <w:rFonts w:hint="eastAsia" w:eastAsia="宋体"/>
                <w:b/>
                <w:color w:val="000000"/>
                <w:kern w:val="0"/>
                <w:szCs w:val="21"/>
                <w:lang w:eastAsia="zh-CN"/>
              </w:rPr>
            </w:pPr>
            <w:r>
              <w:rPr>
                <w:rFonts w:hint="eastAsia"/>
                <w:b/>
                <w:color w:val="000000"/>
                <w:kern w:val="0"/>
                <w:szCs w:val="21"/>
                <w:lang w:val="en-US" w:eastAsia="zh-CN"/>
              </w:rPr>
              <w:t>用途</w:t>
            </w:r>
          </w:p>
        </w:tc>
      </w:tr>
      <w:tr w14:paraId="3BCB6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872" w:type="pct"/>
            <w:noWrap/>
            <w:vAlign w:val="center"/>
          </w:tcPr>
          <w:p w14:paraId="5A17F7FB">
            <w:pPr>
              <w:widowControl/>
              <w:jc w:val="center"/>
              <w:rPr>
                <w:color w:val="000000"/>
                <w:kern w:val="0"/>
                <w:szCs w:val="21"/>
              </w:rPr>
            </w:pPr>
            <w:r>
              <w:rPr>
                <w:color w:val="000000"/>
                <w:kern w:val="0"/>
                <w:szCs w:val="21"/>
              </w:rPr>
              <w:t>电</w:t>
            </w:r>
          </w:p>
        </w:tc>
        <w:tc>
          <w:tcPr>
            <w:tcW w:w="730" w:type="pct"/>
            <w:noWrap w:val="0"/>
            <w:vAlign w:val="center"/>
          </w:tcPr>
          <w:p w14:paraId="0E7E3541">
            <w:pPr>
              <w:widowControl/>
              <w:jc w:val="center"/>
              <w:rPr>
                <w:color w:val="000000"/>
                <w:kern w:val="0"/>
                <w:szCs w:val="21"/>
              </w:rPr>
            </w:pPr>
            <w:r>
              <w:rPr>
                <w:rFonts w:hint="eastAsia" w:ascii="宋体" w:hAnsi="宋体"/>
                <w:color w:val="333333"/>
                <w:szCs w:val="21"/>
                <w:shd w:val="clear" w:color="auto" w:fill="FFFFFF"/>
              </w:rPr>
              <w:t>10</w:t>
            </w:r>
            <w:r>
              <w:rPr>
                <w:rFonts w:hint="eastAsia" w:ascii="宋体" w:hAnsi="宋体"/>
                <w:color w:val="333333"/>
                <w:szCs w:val="21"/>
                <w:shd w:val="clear" w:color="auto" w:fill="FFFFFF"/>
                <w:vertAlign w:val="superscript"/>
              </w:rPr>
              <w:t>4</w:t>
            </w:r>
            <w:r>
              <w:rPr>
                <w:rFonts w:hint="default" w:ascii="Times New Roman" w:hAnsi="Times New Roman" w:cs="Times New Roman"/>
                <w:color w:val="333333"/>
                <w:szCs w:val="21"/>
                <w:shd w:val="clear" w:color="auto" w:fill="FFFFFF"/>
              </w:rPr>
              <w:t>kW‧h</w:t>
            </w:r>
          </w:p>
        </w:tc>
        <w:tc>
          <w:tcPr>
            <w:tcW w:w="864" w:type="pct"/>
            <w:noWrap/>
            <w:vAlign w:val="center"/>
          </w:tcPr>
          <w:p w14:paraId="35C3253E">
            <w:pPr>
              <w:widowControl/>
              <w:jc w:val="center"/>
              <w:rPr>
                <w:color w:val="000000"/>
                <w:kern w:val="0"/>
                <w:szCs w:val="21"/>
              </w:rPr>
            </w:pPr>
            <w:r>
              <w:rPr>
                <w:rFonts w:hint="eastAsia"/>
                <w:color w:val="000000"/>
                <w:kern w:val="0"/>
                <w:szCs w:val="21"/>
              </w:rPr>
              <w:t>128</w:t>
            </w:r>
          </w:p>
        </w:tc>
        <w:tc>
          <w:tcPr>
            <w:tcW w:w="952" w:type="pct"/>
            <w:noWrap w:val="0"/>
            <w:vAlign w:val="center"/>
          </w:tcPr>
          <w:p w14:paraId="7193FB21">
            <w:pPr>
              <w:widowControl/>
              <w:jc w:val="center"/>
              <w:rPr>
                <w:rFonts w:hint="default" w:eastAsia="宋体"/>
                <w:color w:val="000000"/>
                <w:kern w:val="0"/>
                <w:szCs w:val="21"/>
                <w:highlight w:val="none"/>
                <w:lang w:val="en-US" w:eastAsia="zh-CN"/>
              </w:rPr>
            </w:pPr>
            <w:r>
              <w:rPr>
                <w:rFonts w:hint="eastAsia"/>
                <w:color w:val="000000"/>
                <w:kern w:val="0"/>
                <w:szCs w:val="21"/>
                <w:highlight w:val="none"/>
                <w:lang w:val="en-US" w:eastAsia="zh-CN"/>
              </w:rPr>
              <w:t>95.5%</w:t>
            </w:r>
          </w:p>
        </w:tc>
        <w:tc>
          <w:tcPr>
            <w:tcW w:w="870" w:type="pct"/>
            <w:noWrap w:val="0"/>
            <w:vAlign w:val="center"/>
          </w:tcPr>
          <w:p w14:paraId="74BBD1EF">
            <w:pPr>
              <w:widowControl/>
              <w:jc w:val="center"/>
              <w:rPr>
                <w:color w:val="000000"/>
                <w:kern w:val="0"/>
                <w:szCs w:val="21"/>
              </w:rPr>
            </w:pPr>
            <w:r>
              <w:rPr>
                <w:color w:val="000000"/>
                <w:kern w:val="0"/>
                <w:szCs w:val="21"/>
              </w:rPr>
              <w:t>市政电网</w:t>
            </w:r>
          </w:p>
        </w:tc>
        <w:tc>
          <w:tcPr>
            <w:tcW w:w="709" w:type="pct"/>
            <w:noWrap w:val="0"/>
            <w:vAlign w:val="top"/>
          </w:tcPr>
          <w:p w14:paraId="3A3AB9A5">
            <w:pPr>
              <w:widowControl/>
              <w:jc w:val="center"/>
              <w:rPr>
                <w:rFonts w:hint="default" w:eastAsia="宋体"/>
                <w:color w:val="000000"/>
                <w:kern w:val="0"/>
                <w:szCs w:val="21"/>
                <w:lang w:val="en-US" w:eastAsia="zh-CN"/>
              </w:rPr>
            </w:pPr>
            <w:r>
              <w:rPr>
                <w:rFonts w:hint="eastAsia"/>
                <w:color w:val="000000"/>
                <w:kern w:val="0"/>
                <w:szCs w:val="21"/>
                <w:lang w:val="en-US" w:eastAsia="zh-CN"/>
              </w:rPr>
              <w:t>生产、办公</w:t>
            </w:r>
          </w:p>
        </w:tc>
      </w:tr>
      <w:tr w14:paraId="2B7C2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872" w:type="pct"/>
            <w:noWrap/>
            <w:vAlign w:val="center"/>
          </w:tcPr>
          <w:p w14:paraId="77971BE9">
            <w:pPr>
              <w:widowControl/>
              <w:jc w:val="center"/>
              <w:rPr>
                <w:color w:val="000000"/>
                <w:kern w:val="0"/>
                <w:szCs w:val="21"/>
              </w:rPr>
            </w:pPr>
            <w:r>
              <w:rPr>
                <w:rFonts w:hint="eastAsia"/>
                <w:color w:val="000000"/>
                <w:kern w:val="0"/>
                <w:szCs w:val="21"/>
              </w:rPr>
              <w:t>汽油</w:t>
            </w:r>
          </w:p>
        </w:tc>
        <w:tc>
          <w:tcPr>
            <w:tcW w:w="730" w:type="pct"/>
            <w:noWrap w:val="0"/>
            <w:vAlign w:val="top"/>
          </w:tcPr>
          <w:p w14:paraId="0D9637A7">
            <w:pPr>
              <w:widowControl/>
              <w:jc w:val="center"/>
              <w:rPr>
                <w:color w:val="000000"/>
                <w:kern w:val="0"/>
                <w:szCs w:val="21"/>
              </w:rPr>
            </w:pPr>
            <w:r>
              <w:rPr>
                <w:rFonts w:hint="eastAsia"/>
                <w:color w:val="000000"/>
                <w:kern w:val="0"/>
                <w:szCs w:val="21"/>
              </w:rPr>
              <w:t>t</w:t>
            </w:r>
          </w:p>
        </w:tc>
        <w:tc>
          <w:tcPr>
            <w:tcW w:w="864" w:type="pct"/>
            <w:noWrap/>
            <w:vAlign w:val="center"/>
          </w:tcPr>
          <w:p w14:paraId="42317C3A">
            <w:pPr>
              <w:widowControl/>
              <w:jc w:val="center"/>
              <w:rPr>
                <w:rFonts w:hint="default" w:eastAsia="宋体"/>
                <w:color w:val="000000"/>
                <w:kern w:val="0"/>
                <w:szCs w:val="21"/>
                <w:lang w:val="en-US" w:eastAsia="zh-CN"/>
              </w:rPr>
            </w:pPr>
            <w:r>
              <w:rPr>
                <w:rFonts w:hint="eastAsia"/>
                <w:color w:val="000000"/>
                <w:kern w:val="0"/>
                <w:szCs w:val="21"/>
                <w:lang w:val="en-US" w:eastAsia="zh-CN"/>
              </w:rPr>
              <w:t>5.03</w:t>
            </w:r>
          </w:p>
        </w:tc>
        <w:tc>
          <w:tcPr>
            <w:tcW w:w="952" w:type="pct"/>
            <w:noWrap w:val="0"/>
            <w:vAlign w:val="top"/>
          </w:tcPr>
          <w:p w14:paraId="4509A7D5">
            <w:pPr>
              <w:widowControl/>
              <w:jc w:val="center"/>
              <w:rPr>
                <w:rFonts w:hint="default" w:eastAsia="宋体"/>
                <w:color w:val="000000"/>
                <w:kern w:val="0"/>
                <w:szCs w:val="21"/>
                <w:highlight w:val="none"/>
                <w:lang w:val="en-US" w:eastAsia="zh-CN"/>
              </w:rPr>
            </w:pPr>
            <w:r>
              <w:rPr>
                <w:rFonts w:hint="eastAsia"/>
                <w:color w:val="000000"/>
                <w:kern w:val="0"/>
                <w:szCs w:val="21"/>
                <w:highlight w:val="none"/>
                <w:lang w:val="en-US" w:eastAsia="zh-CN"/>
              </w:rPr>
              <w:t>4.5%</w:t>
            </w:r>
          </w:p>
        </w:tc>
        <w:tc>
          <w:tcPr>
            <w:tcW w:w="870" w:type="pct"/>
            <w:noWrap w:val="0"/>
            <w:vAlign w:val="top"/>
          </w:tcPr>
          <w:p w14:paraId="764763E7">
            <w:pPr>
              <w:widowControl/>
              <w:jc w:val="center"/>
              <w:rPr>
                <w:color w:val="000000"/>
                <w:kern w:val="0"/>
                <w:szCs w:val="21"/>
              </w:rPr>
            </w:pPr>
            <w:r>
              <w:rPr>
                <w:color w:val="000000"/>
                <w:kern w:val="0"/>
                <w:szCs w:val="21"/>
              </w:rPr>
              <w:t>中石油</w:t>
            </w:r>
          </w:p>
        </w:tc>
        <w:tc>
          <w:tcPr>
            <w:tcW w:w="709" w:type="pct"/>
            <w:noWrap w:val="0"/>
            <w:vAlign w:val="top"/>
          </w:tcPr>
          <w:p w14:paraId="4D28DEAD">
            <w:pPr>
              <w:widowControl/>
              <w:jc w:val="center"/>
              <w:rPr>
                <w:rFonts w:hint="default" w:eastAsia="宋体"/>
                <w:color w:val="000000"/>
                <w:kern w:val="0"/>
                <w:szCs w:val="21"/>
                <w:lang w:val="en-US" w:eastAsia="zh-CN"/>
              </w:rPr>
            </w:pPr>
            <w:r>
              <w:rPr>
                <w:rFonts w:hint="eastAsia"/>
                <w:color w:val="000000"/>
                <w:kern w:val="0"/>
                <w:szCs w:val="21"/>
                <w:lang w:val="en-US" w:eastAsia="zh-CN"/>
              </w:rPr>
              <w:t>车辆运输</w:t>
            </w:r>
          </w:p>
        </w:tc>
      </w:tr>
    </w:tbl>
    <w:p w14:paraId="7F32402D">
      <w:pPr>
        <w:pStyle w:val="240"/>
      </w:pPr>
      <w:r>
        <w:t>通过分析确认企业使用的能源种类包括电、汽油。</w:t>
      </w:r>
    </w:p>
    <w:p w14:paraId="783468AE">
      <w:pPr>
        <w:pStyle w:val="240"/>
      </w:pPr>
      <w:r>
        <w:t>采集相关数据，进行能源的使用状况分析，包括使用的能源种类、设备、位置等。</w:t>
      </w:r>
    </w:p>
    <w:p w14:paraId="2C6439B4">
      <w:pPr>
        <w:pStyle w:val="240"/>
      </w:pPr>
      <w:r>
        <w:t>编制主要能耗设备清单</w:t>
      </w:r>
      <w:r>
        <w:rPr>
          <w:rFonts w:hint="eastAsia"/>
        </w:rPr>
        <w:t>，如表C.</w:t>
      </w:r>
      <w:r>
        <w:rPr>
          <w:rFonts w:hint="eastAsia"/>
          <w:lang w:val="en-US" w:eastAsia="zh-CN"/>
        </w:rPr>
        <w:t>5</w:t>
      </w:r>
      <w:r>
        <w:t>。</w:t>
      </w:r>
    </w:p>
    <w:p w14:paraId="651C9CC7">
      <w:pPr>
        <w:pStyle w:val="254"/>
        <w:numPr>
          <w:ilvl w:val="0"/>
          <w:numId w:val="0"/>
        </w:numPr>
        <w:tabs>
          <w:tab w:val="left" w:pos="180"/>
        </w:tabs>
        <w:spacing w:before="156" w:after="156"/>
        <w:ind w:leftChars="0"/>
        <w:rPr>
          <w:rFonts w:ascii="Times New Roman"/>
        </w:rPr>
      </w:pPr>
      <w:r>
        <w:rPr>
          <w:rFonts w:hint="eastAsia" w:ascii="Times New Roman"/>
          <w:lang w:val="en-US" w:eastAsia="zh-CN"/>
        </w:rPr>
        <w:t xml:space="preserve">表C.5 </w:t>
      </w:r>
      <w:r>
        <w:rPr>
          <w:rFonts w:ascii="Times New Roman"/>
        </w:rPr>
        <w:t>公司主要能耗设备清单</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62"/>
        <w:gridCol w:w="1617"/>
        <w:gridCol w:w="1508"/>
        <w:gridCol w:w="1332"/>
        <w:gridCol w:w="2123"/>
        <w:gridCol w:w="990"/>
        <w:gridCol w:w="1238"/>
      </w:tblGrid>
      <w:tr w14:paraId="0B949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98" w:type="pct"/>
            <w:noWrap w:val="0"/>
            <w:vAlign w:val="center"/>
          </w:tcPr>
          <w:p w14:paraId="66BF8B5D">
            <w:pPr>
              <w:spacing w:line="276" w:lineRule="auto"/>
              <w:jc w:val="center"/>
              <w:rPr>
                <w:b/>
                <w:szCs w:val="21"/>
              </w:rPr>
            </w:pPr>
            <w:r>
              <w:rPr>
                <w:b/>
                <w:szCs w:val="21"/>
              </w:rPr>
              <w:t>序号</w:t>
            </w:r>
          </w:p>
        </w:tc>
        <w:tc>
          <w:tcPr>
            <w:tcW w:w="845" w:type="pct"/>
            <w:noWrap w:val="0"/>
            <w:vAlign w:val="center"/>
          </w:tcPr>
          <w:p w14:paraId="421E0C6C">
            <w:pPr>
              <w:spacing w:line="276" w:lineRule="auto"/>
              <w:jc w:val="center"/>
              <w:rPr>
                <w:b/>
                <w:szCs w:val="21"/>
              </w:rPr>
            </w:pPr>
            <w:r>
              <w:rPr>
                <w:b/>
                <w:szCs w:val="21"/>
              </w:rPr>
              <w:t>所属区域</w:t>
            </w:r>
          </w:p>
        </w:tc>
        <w:tc>
          <w:tcPr>
            <w:tcW w:w="788" w:type="pct"/>
            <w:noWrap w:val="0"/>
            <w:vAlign w:val="center"/>
          </w:tcPr>
          <w:p w14:paraId="43D3F0F6">
            <w:pPr>
              <w:spacing w:line="276" w:lineRule="auto"/>
              <w:jc w:val="center"/>
              <w:rPr>
                <w:b/>
                <w:szCs w:val="21"/>
              </w:rPr>
            </w:pPr>
            <w:r>
              <w:rPr>
                <w:b/>
                <w:szCs w:val="21"/>
              </w:rPr>
              <w:t>设备名称</w:t>
            </w:r>
          </w:p>
        </w:tc>
        <w:tc>
          <w:tcPr>
            <w:tcW w:w="696" w:type="pct"/>
            <w:noWrap w:val="0"/>
            <w:vAlign w:val="center"/>
          </w:tcPr>
          <w:p w14:paraId="1B4F8904">
            <w:pPr>
              <w:spacing w:line="276" w:lineRule="auto"/>
              <w:jc w:val="center"/>
              <w:rPr>
                <w:b/>
                <w:szCs w:val="21"/>
              </w:rPr>
            </w:pPr>
            <w:r>
              <w:rPr>
                <w:b/>
                <w:szCs w:val="21"/>
              </w:rPr>
              <w:t>设备型号</w:t>
            </w:r>
          </w:p>
        </w:tc>
        <w:tc>
          <w:tcPr>
            <w:tcW w:w="1109" w:type="pct"/>
            <w:noWrap w:val="0"/>
            <w:vAlign w:val="center"/>
          </w:tcPr>
          <w:p w14:paraId="2BCB2299">
            <w:pPr>
              <w:spacing w:line="276" w:lineRule="auto"/>
              <w:jc w:val="center"/>
              <w:rPr>
                <w:b/>
                <w:szCs w:val="21"/>
              </w:rPr>
            </w:pPr>
            <w:r>
              <w:rPr>
                <w:b/>
                <w:szCs w:val="21"/>
              </w:rPr>
              <w:t>功率或者容量</w:t>
            </w:r>
            <w:r>
              <w:rPr>
                <w:rFonts w:hint="eastAsia"/>
                <w:b/>
                <w:szCs w:val="21"/>
              </w:rPr>
              <w:t>/kW</w:t>
            </w:r>
          </w:p>
        </w:tc>
        <w:tc>
          <w:tcPr>
            <w:tcW w:w="517" w:type="pct"/>
            <w:noWrap w:val="0"/>
            <w:vAlign w:val="center"/>
          </w:tcPr>
          <w:p w14:paraId="4250F606">
            <w:pPr>
              <w:spacing w:line="276" w:lineRule="auto"/>
              <w:jc w:val="center"/>
              <w:rPr>
                <w:b/>
                <w:szCs w:val="21"/>
              </w:rPr>
            </w:pPr>
            <w:r>
              <w:rPr>
                <w:b/>
                <w:szCs w:val="21"/>
              </w:rPr>
              <w:t>数量</w:t>
            </w:r>
            <w:r>
              <w:rPr>
                <w:rFonts w:hint="eastAsia"/>
                <w:b/>
                <w:szCs w:val="21"/>
              </w:rPr>
              <w:t>/台</w:t>
            </w:r>
          </w:p>
        </w:tc>
        <w:tc>
          <w:tcPr>
            <w:tcW w:w="648" w:type="pct"/>
            <w:noWrap w:val="0"/>
            <w:vAlign w:val="center"/>
          </w:tcPr>
          <w:p w14:paraId="54296169">
            <w:pPr>
              <w:spacing w:line="276" w:lineRule="auto"/>
              <w:jc w:val="center"/>
              <w:rPr>
                <w:b/>
                <w:szCs w:val="21"/>
              </w:rPr>
            </w:pPr>
            <w:r>
              <w:rPr>
                <w:b/>
                <w:szCs w:val="21"/>
              </w:rPr>
              <w:t>能源介质</w:t>
            </w:r>
          </w:p>
        </w:tc>
      </w:tr>
      <w:tr w14:paraId="12936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98" w:type="pct"/>
            <w:noWrap w:val="0"/>
            <w:vAlign w:val="center"/>
          </w:tcPr>
          <w:p w14:paraId="54DC7241">
            <w:pPr>
              <w:spacing w:line="276" w:lineRule="auto"/>
              <w:jc w:val="center"/>
              <w:rPr>
                <w:szCs w:val="21"/>
              </w:rPr>
            </w:pPr>
            <w:r>
              <w:rPr>
                <w:szCs w:val="21"/>
              </w:rPr>
              <w:t>1</w:t>
            </w:r>
          </w:p>
        </w:tc>
        <w:tc>
          <w:tcPr>
            <w:tcW w:w="845" w:type="pct"/>
            <w:vMerge w:val="restart"/>
            <w:noWrap w:val="0"/>
            <w:vAlign w:val="center"/>
          </w:tcPr>
          <w:p w14:paraId="358CD7F3">
            <w:pPr>
              <w:spacing w:line="276" w:lineRule="auto"/>
              <w:jc w:val="center"/>
              <w:rPr>
                <w:szCs w:val="21"/>
              </w:rPr>
            </w:pPr>
            <w:r>
              <w:rPr>
                <w:rFonts w:hint="eastAsia"/>
                <w:szCs w:val="21"/>
              </w:rPr>
              <w:t>生产</w:t>
            </w:r>
            <w:r>
              <w:rPr>
                <w:szCs w:val="21"/>
              </w:rPr>
              <w:t>车间</w:t>
            </w:r>
          </w:p>
        </w:tc>
        <w:tc>
          <w:tcPr>
            <w:tcW w:w="788" w:type="pct"/>
            <w:noWrap w:val="0"/>
            <w:vAlign w:val="center"/>
          </w:tcPr>
          <w:p w14:paraId="00194876">
            <w:pPr>
              <w:spacing w:line="276" w:lineRule="auto"/>
              <w:jc w:val="center"/>
              <w:rPr>
                <w:szCs w:val="21"/>
              </w:rPr>
            </w:pPr>
            <w:r>
              <w:rPr>
                <w:szCs w:val="21"/>
              </w:rPr>
              <w:t>印刷机</w:t>
            </w:r>
          </w:p>
        </w:tc>
        <w:tc>
          <w:tcPr>
            <w:tcW w:w="696" w:type="pct"/>
            <w:noWrap w:val="0"/>
            <w:vAlign w:val="center"/>
          </w:tcPr>
          <w:p w14:paraId="1DC00733">
            <w:pPr>
              <w:spacing w:line="276" w:lineRule="auto"/>
              <w:jc w:val="center"/>
              <w:rPr>
                <w:szCs w:val="21"/>
              </w:rPr>
            </w:pPr>
            <w:r>
              <w:rPr>
                <w:rFonts w:hint="eastAsia"/>
                <w:szCs w:val="21"/>
              </w:rPr>
              <w:t>MP200</w:t>
            </w:r>
          </w:p>
        </w:tc>
        <w:tc>
          <w:tcPr>
            <w:tcW w:w="1109" w:type="pct"/>
            <w:noWrap w:val="0"/>
            <w:vAlign w:val="center"/>
          </w:tcPr>
          <w:p w14:paraId="0B305C97">
            <w:pPr>
              <w:spacing w:line="276" w:lineRule="auto"/>
              <w:jc w:val="center"/>
              <w:rPr>
                <w:szCs w:val="21"/>
              </w:rPr>
            </w:pPr>
            <w:r>
              <w:rPr>
                <w:rFonts w:hint="eastAsia"/>
                <w:szCs w:val="21"/>
              </w:rPr>
              <w:t>0.05</w:t>
            </w:r>
          </w:p>
        </w:tc>
        <w:tc>
          <w:tcPr>
            <w:tcW w:w="517" w:type="pct"/>
            <w:noWrap w:val="0"/>
            <w:vAlign w:val="center"/>
          </w:tcPr>
          <w:p w14:paraId="3F1092EE">
            <w:pPr>
              <w:spacing w:line="276" w:lineRule="auto"/>
              <w:jc w:val="center"/>
              <w:rPr>
                <w:szCs w:val="21"/>
              </w:rPr>
            </w:pPr>
            <w:r>
              <w:rPr>
                <w:rFonts w:hint="eastAsia"/>
                <w:szCs w:val="21"/>
              </w:rPr>
              <w:t>6</w:t>
            </w:r>
          </w:p>
        </w:tc>
        <w:tc>
          <w:tcPr>
            <w:tcW w:w="648" w:type="pct"/>
            <w:noWrap w:val="0"/>
            <w:vAlign w:val="center"/>
          </w:tcPr>
          <w:p w14:paraId="191ABFB2">
            <w:pPr>
              <w:spacing w:line="276" w:lineRule="auto"/>
              <w:jc w:val="center"/>
              <w:rPr>
                <w:szCs w:val="21"/>
              </w:rPr>
            </w:pPr>
            <w:r>
              <w:rPr>
                <w:rFonts w:hint="eastAsia"/>
                <w:szCs w:val="21"/>
              </w:rPr>
              <w:t>电</w:t>
            </w:r>
          </w:p>
        </w:tc>
      </w:tr>
      <w:tr w14:paraId="34C3A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98" w:type="pct"/>
            <w:noWrap w:val="0"/>
            <w:vAlign w:val="center"/>
          </w:tcPr>
          <w:p w14:paraId="007F920D">
            <w:pPr>
              <w:spacing w:line="276" w:lineRule="auto"/>
              <w:jc w:val="center"/>
              <w:rPr>
                <w:szCs w:val="21"/>
              </w:rPr>
            </w:pPr>
            <w:r>
              <w:rPr>
                <w:szCs w:val="21"/>
              </w:rPr>
              <w:t>2</w:t>
            </w:r>
          </w:p>
        </w:tc>
        <w:tc>
          <w:tcPr>
            <w:tcW w:w="845" w:type="pct"/>
            <w:vMerge w:val="continue"/>
            <w:noWrap w:val="0"/>
            <w:vAlign w:val="center"/>
          </w:tcPr>
          <w:p w14:paraId="5AC3CC5A">
            <w:pPr>
              <w:spacing w:line="276" w:lineRule="auto"/>
              <w:jc w:val="center"/>
              <w:rPr>
                <w:szCs w:val="21"/>
              </w:rPr>
            </w:pPr>
          </w:p>
        </w:tc>
        <w:tc>
          <w:tcPr>
            <w:tcW w:w="788" w:type="pct"/>
            <w:noWrap w:val="0"/>
            <w:vAlign w:val="center"/>
          </w:tcPr>
          <w:p w14:paraId="6A8ED4D6">
            <w:pPr>
              <w:spacing w:line="276" w:lineRule="auto"/>
              <w:jc w:val="center"/>
              <w:rPr>
                <w:szCs w:val="21"/>
              </w:rPr>
            </w:pPr>
            <w:r>
              <w:rPr>
                <w:szCs w:val="21"/>
              </w:rPr>
              <w:t>贴片机</w:t>
            </w:r>
          </w:p>
        </w:tc>
        <w:tc>
          <w:tcPr>
            <w:tcW w:w="696" w:type="pct"/>
            <w:noWrap w:val="0"/>
            <w:vAlign w:val="center"/>
          </w:tcPr>
          <w:p w14:paraId="7AA4EA07">
            <w:pPr>
              <w:widowControl/>
              <w:spacing w:line="360" w:lineRule="atLeast"/>
              <w:jc w:val="center"/>
              <w:rPr>
                <w:szCs w:val="21"/>
              </w:rPr>
            </w:pPr>
            <w:r>
              <w:rPr>
                <w:rFonts w:hint="eastAsia"/>
                <w:szCs w:val="21"/>
              </w:rPr>
              <w:t>LED660V</w:t>
            </w:r>
          </w:p>
        </w:tc>
        <w:tc>
          <w:tcPr>
            <w:tcW w:w="1109" w:type="pct"/>
            <w:noWrap w:val="0"/>
            <w:vAlign w:val="center"/>
          </w:tcPr>
          <w:p w14:paraId="3502AF6C">
            <w:pPr>
              <w:spacing w:line="276" w:lineRule="auto"/>
              <w:jc w:val="center"/>
              <w:rPr>
                <w:szCs w:val="21"/>
              </w:rPr>
            </w:pPr>
            <w:r>
              <w:rPr>
                <w:rFonts w:hint="eastAsia"/>
                <w:szCs w:val="21"/>
              </w:rPr>
              <w:t>4.5</w:t>
            </w:r>
          </w:p>
        </w:tc>
        <w:tc>
          <w:tcPr>
            <w:tcW w:w="517" w:type="pct"/>
            <w:noWrap w:val="0"/>
            <w:vAlign w:val="center"/>
          </w:tcPr>
          <w:p w14:paraId="3C5A4D48">
            <w:pPr>
              <w:spacing w:line="276" w:lineRule="auto"/>
              <w:jc w:val="center"/>
              <w:rPr>
                <w:szCs w:val="21"/>
              </w:rPr>
            </w:pPr>
            <w:r>
              <w:rPr>
                <w:rFonts w:hint="eastAsia"/>
                <w:szCs w:val="21"/>
              </w:rPr>
              <w:t>6</w:t>
            </w:r>
          </w:p>
        </w:tc>
        <w:tc>
          <w:tcPr>
            <w:tcW w:w="648" w:type="pct"/>
            <w:noWrap w:val="0"/>
            <w:vAlign w:val="center"/>
          </w:tcPr>
          <w:p w14:paraId="7FB3B5FB">
            <w:pPr>
              <w:spacing w:line="276" w:lineRule="auto"/>
              <w:jc w:val="center"/>
              <w:rPr>
                <w:szCs w:val="21"/>
              </w:rPr>
            </w:pPr>
            <w:r>
              <w:rPr>
                <w:rFonts w:hint="eastAsia"/>
                <w:szCs w:val="21"/>
              </w:rPr>
              <w:t>电</w:t>
            </w:r>
          </w:p>
        </w:tc>
      </w:tr>
      <w:tr w14:paraId="3B6074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98" w:type="pct"/>
            <w:noWrap w:val="0"/>
            <w:vAlign w:val="center"/>
          </w:tcPr>
          <w:p w14:paraId="09DBC776">
            <w:pPr>
              <w:spacing w:line="276" w:lineRule="auto"/>
              <w:jc w:val="center"/>
              <w:rPr>
                <w:szCs w:val="21"/>
              </w:rPr>
            </w:pPr>
            <w:r>
              <w:rPr>
                <w:szCs w:val="21"/>
              </w:rPr>
              <w:t>3</w:t>
            </w:r>
          </w:p>
        </w:tc>
        <w:tc>
          <w:tcPr>
            <w:tcW w:w="845" w:type="pct"/>
            <w:vMerge w:val="continue"/>
            <w:noWrap w:val="0"/>
            <w:vAlign w:val="center"/>
          </w:tcPr>
          <w:p w14:paraId="1CA07A80">
            <w:pPr>
              <w:spacing w:line="276" w:lineRule="auto"/>
              <w:jc w:val="center"/>
              <w:rPr>
                <w:szCs w:val="21"/>
              </w:rPr>
            </w:pPr>
          </w:p>
        </w:tc>
        <w:tc>
          <w:tcPr>
            <w:tcW w:w="788" w:type="pct"/>
            <w:noWrap w:val="0"/>
            <w:vAlign w:val="center"/>
          </w:tcPr>
          <w:p w14:paraId="119571E8">
            <w:pPr>
              <w:spacing w:line="276" w:lineRule="auto"/>
              <w:jc w:val="center"/>
              <w:rPr>
                <w:szCs w:val="21"/>
              </w:rPr>
            </w:pPr>
            <w:r>
              <w:rPr>
                <w:szCs w:val="21"/>
              </w:rPr>
              <w:t>回流焊炉</w:t>
            </w:r>
          </w:p>
        </w:tc>
        <w:tc>
          <w:tcPr>
            <w:tcW w:w="696" w:type="pct"/>
            <w:noWrap w:val="0"/>
            <w:vAlign w:val="center"/>
          </w:tcPr>
          <w:p w14:paraId="5D1F78E0">
            <w:pPr>
              <w:widowControl/>
              <w:spacing w:line="360" w:lineRule="atLeast"/>
              <w:jc w:val="center"/>
              <w:rPr>
                <w:szCs w:val="21"/>
              </w:rPr>
            </w:pPr>
            <w:r>
              <w:rPr>
                <w:rFonts w:hint="eastAsia"/>
                <w:szCs w:val="21"/>
              </w:rPr>
              <w:t>N8</w:t>
            </w:r>
          </w:p>
        </w:tc>
        <w:tc>
          <w:tcPr>
            <w:tcW w:w="1109" w:type="pct"/>
            <w:noWrap w:val="0"/>
            <w:vAlign w:val="center"/>
          </w:tcPr>
          <w:p w14:paraId="3E9CA7DD">
            <w:pPr>
              <w:widowControl/>
              <w:spacing w:line="360" w:lineRule="atLeast"/>
              <w:jc w:val="center"/>
              <w:rPr>
                <w:szCs w:val="21"/>
              </w:rPr>
            </w:pPr>
            <w:r>
              <w:rPr>
                <w:rFonts w:hint="eastAsia"/>
                <w:szCs w:val="21"/>
              </w:rPr>
              <w:t xml:space="preserve">30 </w:t>
            </w:r>
          </w:p>
        </w:tc>
        <w:tc>
          <w:tcPr>
            <w:tcW w:w="517" w:type="pct"/>
            <w:noWrap w:val="0"/>
            <w:vAlign w:val="center"/>
          </w:tcPr>
          <w:p w14:paraId="1261C0CB">
            <w:pPr>
              <w:spacing w:line="276" w:lineRule="auto"/>
              <w:jc w:val="center"/>
              <w:rPr>
                <w:szCs w:val="21"/>
              </w:rPr>
            </w:pPr>
            <w:r>
              <w:rPr>
                <w:rFonts w:hint="eastAsia"/>
                <w:szCs w:val="21"/>
              </w:rPr>
              <w:t>2</w:t>
            </w:r>
          </w:p>
        </w:tc>
        <w:tc>
          <w:tcPr>
            <w:tcW w:w="648" w:type="pct"/>
            <w:noWrap w:val="0"/>
            <w:vAlign w:val="center"/>
          </w:tcPr>
          <w:p w14:paraId="5547240F">
            <w:pPr>
              <w:spacing w:line="276" w:lineRule="auto"/>
              <w:jc w:val="center"/>
              <w:rPr>
                <w:szCs w:val="21"/>
              </w:rPr>
            </w:pPr>
            <w:r>
              <w:rPr>
                <w:rFonts w:hint="eastAsia"/>
                <w:szCs w:val="21"/>
              </w:rPr>
              <w:t>电</w:t>
            </w:r>
          </w:p>
        </w:tc>
      </w:tr>
      <w:tr w14:paraId="3BD49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98" w:type="pct"/>
            <w:noWrap w:val="0"/>
            <w:vAlign w:val="center"/>
          </w:tcPr>
          <w:p w14:paraId="5464388E">
            <w:pPr>
              <w:spacing w:line="276" w:lineRule="auto"/>
              <w:jc w:val="center"/>
              <w:rPr>
                <w:szCs w:val="21"/>
              </w:rPr>
            </w:pPr>
            <w:r>
              <w:rPr>
                <w:rFonts w:hint="eastAsia"/>
                <w:szCs w:val="21"/>
              </w:rPr>
              <w:t>4</w:t>
            </w:r>
          </w:p>
        </w:tc>
        <w:tc>
          <w:tcPr>
            <w:tcW w:w="845" w:type="pct"/>
            <w:vMerge w:val="continue"/>
            <w:noWrap w:val="0"/>
            <w:vAlign w:val="center"/>
          </w:tcPr>
          <w:p w14:paraId="4F195A8D">
            <w:pPr>
              <w:spacing w:line="276" w:lineRule="auto"/>
              <w:jc w:val="center"/>
              <w:rPr>
                <w:szCs w:val="21"/>
              </w:rPr>
            </w:pPr>
          </w:p>
        </w:tc>
        <w:tc>
          <w:tcPr>
            <w:tcW w:w="788" w:type="pct"/>
            <w:noWrap w:val="0"/>
            <w:vAlign w:val="center"/>
          </w:tcPr>
          <w:p w14:paraId="4A8DEE9C">
            <w:pPr>
              <w:spacing w:line="276" w:lineRule="auto"/>
              <w:jc w:val="center"/>
              <w:rPr>
                <w:szCs w:val="21"/>
              </w:rPr>
            </w:pPr>
            <w:r>
              <w:rPr>
                <w:rFonts w:hint="eastAsia"/>
                <w:szCs w:val="21"/>
              </w:rPr>
              <w:t>检验设备</w:t>
            </w:r>
          </w:p>
        </w:tc>
        <w:tc>
          <w:tcPr>
            <w:tcW w:w="696" w:type="pct"/>
            <w:noWrap w:val="0"/>
            <w:vAlign w:val="center"/>
          </w:tcPr>
          <w:p w14:paraId="2527A824">
            <w:pPr>
              <w:widowControl/>
              <w:spacing w:line="360" w:lineRule="atLeast"/>
              <w:jc w:val="center"/>
              <w:rPr>
                <w:szCs w:val="21"/>
              </w:rPr>
            </w:pPr>
            <w:r>
              <w:rPr>
                <w:szCs w:val="21"/>
              </w:rPr>
              <w:t>TV350</w:t>
            </w:r>
          </w:p>
        </w:tc>
        <w:tc>
          <w:tcPr>
            <w:tcW w:w="1109" w:type="pct"/>
            <w:noWrap w:val="0"/>
            <w:vAlign w:val="center"/>
          </w:tcPr>
          <w:p w14:paraId="4FF75AE3">
            <w:pPr>
              <w:widowControl/>
              <w:spacing w:line="360" w:lineRule="atLeast"/>
              <w:jc w:val="center"/>
              <w:rPr>
                <w:szCs w:val="21"/>
              </w:rPr>
            </w:pPr>
            <w:r>
              <w:rPr>
                <w:rFonts w:hint="eastAsia"/>
                <w:szCs w:val="21"/>
              </w:rPr>
              <w:t>0.03</w:t>
            </w:r>
          </w:p>
        </w:tc>
        <w:tc>
          <w:tcPr>
            <w:tcW w:w="517" w:type="pct"/>
            <w:noWrap w:val="0"/>
            <w:vAlign w:val="center"/>
          </w:tcPr>
          <w:p w14:paraId="556BD89F">
            <w:pPr>
              <w:spacing w:line="276" w:lineRule="auto"/>
              <w:jc w:val="center"/>
              <w:rPr>
                <w:szCs w:val="21"/>
              </w:rPr>
            </w:pPr>
            <w:r>
              <w:rPr>
                <w:rFonts w:hint="eastAsia"/>
                <w:szCs w:val="21"/>
              </w:rPr>
              <w:t>2</w:t>
            </w:r>
          </w:p>
        </w:tc>
        <w:tc>
          <w:tcPr>
            <w:tcW w:w="648" w:type="pct"/>
            <w:noWrap w:val="0"/>
            <w:vAlign w:val="center"/>
          </w:tcPr>
          <w:p w14:paraId="7C37B77F">
            <w:pPr>
              <w:spacing w:line="276" w:lineRule="auto"/>
              <w:jc w:val="center"/>
              <w:rPr>
                <w:szCs w:val="21"/>
              </w:rPr>
            </w:pPr>
            <w:r>
              <w:rPr>
                <w:rFonts w:hint="eastAsia"/>
                <w:szCs w:val="21"/>
              </w:rPr>
              <w:t>电</w:t>
            </w:r>
          </w:p>
        </w:tc>
      </w:tr>
      <w:tr w14:paraId="7A655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98" w:type="pct"/>
            <w:noWrap w:val="0"/>
            <w:vAlign w:val="center"/>
          </w:tcPr>
          <w:p w14:paraId="51B96504">
            <w:pPr>
              <w:spacing w:line="276" w:lineRule="auto"/>
              <w:jc w:val="center"/>
              <w:rPr>
                <w:szCs w:val="21"/>
              </w:rPr>
            </w:pPr>
            <w:r>
              <w:rPr>
                <w:rFonts w:hint="eastAsia"/>
                <w:szCs w:val="21"/>
              </w:rPr>
              <w:t>5</w:t>
            </w:r>
          </w:p>
        </w:tc>
        <w:tc>
          <w:tcPr>
            <w:tcW w:w="845" w:type="pct"/>
            <w:noWrap w:val="0"/>
            <w:vAlign w:val="center"/>
          </w:tcPr>
          <w:p w14:paraId="6D07D9D8">
            <w:pPr>
              <w:spacing w:line="276" w:lineRule="auto"/>
              <w:jc w:val="center"/>
              <w:rPr>
                <w:szCs w:val="21"/>
              </w:rPr>
            </w:pPr>
            <w:r>
              <w:rPr>
                <w:szCs w:val="21"/>
              </w:rPr>
              <w:t>空压机房</w:t>
            </w:r>
          </w:p>
        </w:tc>
        <w:tc>
          <w:tcPr>
            <w:tcW w:w="788" w:type="pct"/>
            <w:noWrap w:val="0"/>
            <w:vAlign w:val="center"/>
          </w:tcPr>
          <w:p w14:paraId="504D6DC3">
            <w:pPr>
              <w:spacing w:line="276" w:lineRule="auto"/>
              <w:jc w:val="center"/>
              <w:rPr>
                <w:szCs w:val="21"/>
              </w:rPr>
            </w:pPr>
            <w:r>
              <w:rPr>
                <w:szCs w:val="21"/>
              </w:rPr>
              <w:t>空压机</w:t>
            </w:r>
          </w:p>
        </w:tc>
        <w:tc>
          <w:tcPr>
            <w:tcW w:w="696" w:type="pct"/>
            <w:noWrap w:val="0"/>
            <w:vAlign w:val="center"/>
          </w:tcPr>
          <w:p w14:paraId="32E20810">
            <w:pPr>
              <w:widowControl/>
              <w:spacing w:line="360" w:lineRule="atLeast"/>
              <w:jc w:val="center"/>
              <w:rPr>
                <w:szCs w:val="21"/>
              </w:rPr>
            </w:pPr>
            <w:r>
              <w:rPr>
                <w:szCs w:val="21"/>
              </w:rPr>
              <w:t>GA55P</w:t>
            </w:r>
          </w:p>
        </w:tc>
        <w:tc>
          <w:tcPr>
            <w:tcW w:w="1109" w:type="pct"/>
            <w:noWrap w:val="0"/>
            <w:vAlign w:val="center"/>
          </w:tcPr>
          <w:p w14:paraId="2C2673CF">
            <w:pPr>
              <w:widowControl/>
              <w:spacing w:line="360" w:lineRule="atLeast"/>
              <w:jc w:val="center"/>
              <w:rPr>
                <w:szCs w:val="21"/>
              </w:rPr>
            </w:pPr>
            <w:r>
              <w:rPr>
                <w:rFonts w:hint="eastAsia"/>
                <w:szCs w:val="21"/>
              </w:rPr>
              <w:t>55</w:t>
            </w:r>
          </w:p>
        </w:tc>
        <w:tc>
          <w:tcPr>
            <w:tcW w:w="517" w:type="pct"/>
            <w:noWrap w:val="0"/>
            <w:vAlign w:val="center"/>
          </w:tcPr>
          <w:p w14:paraId="2756CD8D">
            <w:pPr>
              <w:spacing w:line="276" w:lineRule="auto"/>
              <w:jc w:val="center"/>
              <w:rPr>
                <w:szCs w:val="21"/>
              </w:rPr>
            </w:pPr>
            <w:r>
              <w:rPr>
                <w:rFonts w:hint="eastAsia"/>
                <w:szCs w:val="21"/>
              </w:rPr>
              <w:t>2</w:t>
            </w:r>
          </w:p>
        </w:tc>
        <w:tc>
          <w:tcPr>
            <w:tcW w:w="648" w:type="pct"/>
            <w:noWrap w:val="0"/>
            <w:vAlign w:val="center"/>
          </w:tcPr>
          <w:p w14:paraId="40851EBF">
            <w:pPr>
              <w:spacing w:line="276" w:lineRule="auto"/>
              <w:jc w:val="center"/>
              <w:rPr>
                <w:szCs w:val="21"/>
              </w:rPr>
            </w:pPr>
            <w:r>
              <w:rPr>
                <w:rFonts w:hint="eastAsia"/>
                <w:szCs w:val="21"/>
              </w:rPr>
              <w:t>电</w:t>
            </w:r>
          </w:p>
        </w:tc>
      </w:tr>
      <w:tr w14:paraId="51627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98" w:type="pct"/>
            <w:noWrap w:val="0"/>
            <w:vAlign w:val="center"/>
          </w:tcPr>
          <w:p w14:paraId="727D022A">
            <w:pPr>
              <w:spacing w:line="276" w:lineRule="auto"/>
              <w:jc w:val="center"/>
              <w:rPr>
                <w:szCs w:val="21"/>
              </w:rPr>
            </w:pPr>
            <w:r>
              <w:rPr>
                <w:rFonts w:hint="eastAsia"/>
                <w:szCs w:val="21"/>
              </w:rPr>
              <w:t>6</w:t>
            </w:r>
          </w:p>
        </w:tc>
        <w:tc>
          <w:tcPr>
            <w:tcW w:w="845" w:type="pct"/>
            <w:noWrap w:val="0"/>
            <w:vAlign w:val="center"/>
          </w:tcPr>
          <w:p w14:paraId="4855F3F3">
            <w:pPr>
              <w:spacing w:line="276" w:lineRule="auto"/>
              <w:jc w:val="center"/>
              <w:rPr>
                <w:szCs w:val="21"/>
              </w:rPr>
            </w:pPr>
            <w:r>
              <w:rPr>
                <w:szCs w:val="21"/>
              </w:rPr>
              <w:t>制氮机房</w:t>
            </w:r>
          </w:p>
        </w:tc>
        <w:tc>
          <w:tcPr>
            <w:tcW w:w="788" w:type="pct"/>
            <w:noWrap w:val="0"/>
            <w:vAlign w:val="center"/>
          </w:tcPr>
          <w:p w14:paraId="21A928DC">
            <w:pPr>
              <w:spacing w:line="276" w:lineRule="auto"/>
              <w:jc w:val="center"/>
              <w:rPr>
                <w:szCs w:val="21"/>
              </w:rPr>
            </w:pPr>
            <w:r>
              <w:rPr>
                <w:szCs w:val="21"/>
              </w:rPr>
              <w:t>制氮机</w:t>
            </w:r>
          </w:p>
        </w:tc>
        <w:tc>
          <w:tcPr>
            <w:tcW w:w="696" w:type="pct"/>
            <w:noWrap w:val="0"/>
            <w:vAlign w:val="center"/>
          </w:tcPr>
          <w:p w14:paraId="450D4739">
            <w:pPr>
              <w:widowControl/>
              <w:spacing w:line="360" w:lineRule="atLeast"/>
              <w:jc w:val="center"/>
              <w:rPr>
                <w:szCs w:val="21"/>
              </w:rPr>
            </w:pPr>
            <w:r>
              <w:rPr>
                <w:szCs w:val="21"/>
              </w:rPr>
              <w:t>PSA-3E</w:t>
            </w:r>
          </w:p>
        </w:tc>
        <w:tc>
          <w:tcPr>
            <w:tcW w:w="1109" w:type="pct"/>
            <w:noWrap w:val="0"/>
            <w:vAlign w:val="center"/>
          </w:tcPr>
          <w:p w14:paraId="7C601AAF">
            <w:pPr>
              <w:widowControl/>
              <w:spacing w:line="360" w:lineRule="atLeast"/>
              <w:jc w:val="center"/>
              <w:rPr>
                <w:szCs w:val="21"/>
              </w:rPr>
            </w:pPr>
            <w:r>
              <w:rPr>
                <w:szCs w:val="21"/>
              </w:rPr>
              <w:t>175</w:t>
            </w:r>
          </w:p>
        </w:tc>
        <w:tc>
          <w:tcPr>
            <w:tcW w:w="517" w:type="pct"/>
            <w:noWrap w:val="0"/>
            <w:vAlign w:val="center"/>
          </w:tcPr>
          <w:p w14:paraId="66310307">
            <w:pPr>
              <w:spacing w:line="276" w:lineRule="auto"/>
              <w:jc w:val="center"/>
              <w:rPr>
                <w:szCs w:val="21"/>
              </w:rPr>
            </w:pPr>
            <w:r>
              <w:rPr>
                <w:rFonts w:hint="eastAsia"/>
                <w:szCs w:val="21"/>
              </w:rPr>
              <w:t>1</w:t>
            </w:r>
          </w:p>
        </w:tc>
        <w:tc>
          <w:tcPr>
            <w:tcW w:w="648" w:type="pct"/>
            <w:noWrap w:val="0"/>
            <w:vAlign w:val="center"/>
          </w:tcPr>
          <w:p w14:paraId="6C42076B">
            <w:pPr>
              <w:spacing w:line="276" w:lineRule="auto"/>
              <w:jc w:val="center"/>
              <w:rPr>
                <w:szCs w:val="21"/>
              </w:rPr>
            </w:pPr>
            <w:r>
              <w:rPr>
                <w:rFonts w:hint="eastAsia"/>
                <w:szCs w:val="21"/>
              </w:rPr>
              <w:t>电</w:t>
            </w:r>
          </w:p>
        </w:tc>
      </w:tr>
      <w:tr w14:paraId="6B89D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398" w:type="pct"/>
            <w:noWrap w:val="0"/>
            <w:vAlign w:val="center"/>
          </w:tcPr>
          <w:p w14:paraId="7D0ACEC6">
            <w:pPr>
              <w:spacing w:line="276" w:lineRule="auto"/>
              <w:jc w:val="center"/>
              <w:rPr>
                <w:szCs w:val="21"/>
              </w:rPr>
            </w:pPr>
            <w:r>
              <w:rPr>
                <w:rFonts w:hint="eastAsia"/>
                <w:szCs w:val="21"/>
              </w:rPr>
              <w:t>7</w:t>
            </w:r>
          </w:p>
        </w:tc>
        <w:tc>
          <w:tcPr>
            <w:tcW w:w="845" w:type="pct"/>
            <w:noWrap w:val="0"/>
            <w:vAlign w:val="center"/>
          </w:tcPr>
          <w:p w14:paraId="145B2C3A">
            <w:pPr>
              <w:spacing w:line="276" w:lineRule="auto"/>
              <w:jc w:val="center"/>
              <w:rPr>
                <w:szCs w:val="21"/>
              </w:rPr>
            </w:pPr>
            <w:r>
              <w:rPr>
                <w:szCs w:val="21"/>
              </w:rPr>
              <w:t>中央空调机房</w:t>
            </w:r>
          </w:p>
        </w:tc>
        <w:tc>
          <w:tcPr>
            <w:tcW w:w="788" w:type="pct"/>
            <w:noWrap w:val="0"/>
            <w:vAlign w:val="center"/>
          </w:tcPr>
          <w:p w14:paraId="1753240D">
            <w:pPr>
              <w:spacing w:line="276" w:lineRule="auto"/>
              <w:jc w:val="center"/>
              <w:rPr>
                <w:szCs w:val="21"/>
              </w:rPr>
            </w:pPr>
            <w:r>
              <w:rPr>
                <w:szCs w:val="21"/>
              </w:rPr>
              <w:t>中央空调机组</w:t>
            </w:r>
          </w:p>
        </w:tc>
        <w:tc>
          <w:tcPr>
            <w:tcW w:w="696" w:type="pct"/>
            <w:noWrap w:val="0"/>
            <w:vAlign w:val="center"/>
          </w:tcPr>
          <w:p w14:paraId="604C5599">
            <w:pPr>
              <w:widowControl/>
              <w:spacing w:line="360" w:lineRule="atLeast"/>
              <w:jc w:val="center"/>
              <w:rPr>
                <w:szCs w:val="21"/>
              </w:rPr>
            </w:pPr>
            <w:r>
              <w:rPr>
                <w:szCs w:val="21"/>
              </w:rPr>
              <w:t>39CBF202</w:t>
            </w:r>
          </w:p>
        </w:tc>
        <w:tc>
          <w:tcPr>
            <w:tcW w:w="1109" w:type="pct"/>
            <w:noWrap w:val="0"/>
            <w:vAlign w:val="center"/>
          </w:tcPr>
          <w:p w14:paraId="5287780C">
            <w:pPr>
              <w:widowControl/>
              <w:spacing w:line="360" w:lineRule="atLeast"/>
              <w:jc w:val="center"/>
              <w:rPr>
                <w:szCs w:val="21"/>
              </w:rPr>
            </w:pPr>
            <w:r>
              <w:rPr>
                <w:rFonts w:hint="eastAsia"/>
                <w:szCs w:val="21"/>
              </w:rPr>
              <w:t>45</w:t>
            </w:r>
          </w:p>
        </w:tc>
        <w:tc>
          <w:tcPr>
            <w:tcW w:w="517" w:type="pct"/>
            <w:noWrap w:val="0"/>
            <w:vAlign w:val="center"/>
          </w:tcPr>
          <w:p w14:paraId="68FB7EB5">
            <w:pPr>
              <w:spacing w:line="276" w:lineRule="auto"/>
              <w:jc w:val="center"/>
              <w:rPr>
                <w:szCs w:val="21"/>
              </w:rPr>
            </w:pPr>
            <w:r>
              <w:rPr>
                <w:rFonts w:hint="eastAsia"/>
                <w:szCs w:val="21"/>
              </w:rPr>
              <w:t>1</w:t>
            </w:r>
          </w:p>
        </w:tc>
        <w:tc>
          <w:tcPr>
            <w:tcW w:w="648" w:type="pct"/>
            <w:noWrap w:val="0"/>
            <w:vAlign w:val="center"/>
          </w:tcPr>
          <w:p w14:paraId="2B0E7931">
            <w:pPr>
              <w:spacing w:line="276" w:lineRule="auto"/>
              <w:jc w:val="center"/>
              <w:rPr>
                <w:szCs w:val="21"/>
              </w:rPr>
            </w:pPr>
            <w:r>
              <w:rPr>
                <w:rFonts w:hint="eastAsia"/>
                <w:szCs w:val="21"/>
              </w:rPr>
              <w:t>电</w:t>
            </w:r>
          </w:p>
        </w:tc>
      </w:tr>
    </w:tbl>
    <w:p w14:paraId="31FB103B">
      <w:pPr>
        <w:pStyle w:val="240"/>
      </w:pPr>
      <w:r>
        <w:t>采集相关数据，进行能源使用效率分析，计算万元产值能耗、单位产品</w:t>
      </w:r>
      <w:r>
        <w:rPr>
          <w:rFonts w:hint="eastAsia"/>
          <w:lang w:val="en-US" w:eastAsia="zh-CN"/>
        </w:rPr>
        <w:t>综合</w:t>
      </w:r>
      <w:r>
        <w:t>能耗等，确定企业能耗现状水平</w:t>
      </w:r>
      <w:r>
        <w:rPr>
          <w:rFonts w:hint="eastAsia"/>
        </w:rPr>
        <w:t>，</w:t>
      </w:r>
      <w:r>
        <w:rPr>
          <w:rFonts w:hint="eastAsia"/>
          <w:lang w:val="en-US" w:eastAsia="zh-CN"/>
        </w:rPr>
        <w:t>同时对比上一年度能源数据，</w:t>
      </w:r>
      <w:r>
        <w:rPr>
          <w:rFonts w:hint="eastAsia"/>
        </w:rPr>
        <w:t>见表C.</w:t>
      </w:r>
      <w:r>
        <w:rPr>
          <w:rFonts w:hint="eastAsia"/>
          <w:lang w:val="en-US" w:eastAsia="zh-CN"/>
        </w:rPr>
        <w:t>6,总结分析：</w:t>
      </w:r>
    </w:p>
    <w:p w14:paraId="65B1D2D9">
      <w:pPr>
        <w:pStyle w:val="240"/>
        <w:rPr>
          <w:rFonts w:hint="eastAsia" w:hAnsi="Times New Roman" w:eastAsia="宋体" w:cs="Times New Roman"/>
          <w:lang w:val="en-US" w:eastAsia="zh-CN"/>
        </w:rPr>
      </w:pPr>
      <w:r>
        <w:rPr>
          <w:rFonts w:hint="eastAsia" w:hAnsi="Times New Roman" w:eastAsia="宋体" w:cs="Times New Roman"/>
          <w:lang w:val="en-US" w:eastAsia="zh-CN"/>
        </w:rPr>
        <w:t>能耗总量下降：2025年总能耗比2024年减少了10.04tce；</w:t>
      </w:r>
    </w:p>
    <w:p w14:paraId="3FC77365">
      <w:pPr>
        <w:pStyle w:val="240"/>
        <w:rPr>
          <w:rFonts w:hint="eastAsia" w:hAnsi="Times New Roman" w:eastAsia="宋体" w:cs="Times New Roman"/>
          <w:lang w:val="en-US" w:eastAsia="zh-CN"/>
        </w:rPr>
      </w:pPr>
      <w:r>
        <w:rPr>
          <w:rFonts w:hint="eastAsia" w:hAnsi="Times New Roman" w:eastAsia="宋体" w:cs="Times New Roman"/>
          <w:lang w:val="en-US" w:eastAsia="zh-CN"/>
        </w:rPr>
        <w:t>产量小幅下降：2025年产量比2024年略有降低；</w:t>
      </w:r>
    </w:p>
    <w:p w14:paraId="163268B2">
      <w:pPr>
        <w:pStyle w:val="240"/>
        <w:jc w:val="left"/>
        <w:rPr>
          <w:rFonts w:hint="eastAsia" w:hAnsi="Times New Roman" w:eastAsia="宋体" w:cs="Times New Roman"/>
          <w:lang w:val="en-US" w:eastAsia="zh-CN"/>
        </w:rPr>
      </w:pPr>
      <w:r>
        <w:rPr>
          <w:rFonts w:hint="eastAsia" w:hAnsi="Times New Roman" w:eastAsia="宋体" w:cs="Times New Roman"/>
          <w:lang w:val="en-US" w:eastAsia="zh-CN"/>
        </w:rPr>
        <w:t>能效提升明显：三个单耗指标全部下降，说明节能工作有成效。</w:t>
      </w:r>
    </w:p>
    <w:p w14:paraId="16C2956A">
      <w:pPr>
        <w:pStyle w:val="240"/>
        <w:jc w:val="center"/>
        <w:rPr>
          <w:rFonts w:ascii="Times New Roman"/>
        </w:rPr>
      </w:pPr>
      <w:r>
        <w:rPr>
          <w:rFonts w:hint="eastAsia" w:hAnsi="Times New Roman" w:eastAsia="宋体" w:cs="Times New Roman"/>
          <w:lang w:val="en-US" w:eastAsia="zh-CN"/>
        </w:rPr>
        <w:br w:type="page"/>
      </w:r>
      <w:r>
        <w:rPr>
          <w:rFonts w:hint="eastAsia" w:ascii="Times New Roman"/>
          <w:lang w:val="en-US" w:eastAsia="zh-CN"/>
        </w:rPr>
        <w:t>表C.6</w:t>
      </w:r>
      <w:r>
        <w:rPr>
          <w:rFonts w:ascii="Times New Roman"/>
        </w:rPr>
        <w:t xml:space="preserve"> 公司</w:t>
      </w:r>
      <w:r>
        <w:rPr>
          <w:rFonts w:hint="eastAsia" w:ascii="Times New Roman"/>
          <w:lang w:val="en-US" w:eastAsia="zh-CN"/>
        </w:rPr>
        <w:t>能源</w:t>
      </w:r>
      <w:r>
        <w:rPr>
          <w:rFonts w:ascii="Times New Roman"/>
        </w:rPr>
        <w:t>消耗情况</w:t>
      </w:r>
      <w:r>
        <w:rPr>
          <w:rFonts w:hint="eastAsia" w:ascii="Times New Roman"/>
          <w:lang w:val="en-US" w:eastAsia="zh-CN"/>
        </w:rPr>
        <w:t>及与前一年度对比</w:t>
      </w:r>
    </w:p>
    <w:tbl>
      <w:tblPr>
        <w:tblStyle w:val="3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2"/>
        <w:gridCol w:w="1005"/>
        <w:gridCol w:w="1897"/>
        <w:gridCol w:w="998"/>
        <w:gridCol w:w="1882"/>
        <w:gridCol w:w="960"/>
        <w:gridCol w:w="1766"/>
      </w:tblGrid>
      <w:tr w14:paraId="6144D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54" w:type="pct"/>
            <w:noWrap/>
            <w:vAlign w:val="center"/>
          </w:tcPr>
          <w:p w14:paraId="1DE13FCF">
            <w:pPr>
              <w:widowControl/>
              <w:jc w:val="center"/>
              <w:rPr>
                <w:b/>
                <w:color w:val="000000"/>
                <w:kern w:val="0"/>
                <w:szCs w:val="21"/>
              </w:rPr>
            </w:pPr>
            <w:r>
              <w:rPr>
                <w:b/>
                <w:color w:val="000000"/>
                <w:kern w:val="0"/>
                <w:szCs w:val="21"/>
              </w:rPr>
              <w:t>能源种类</w:t>
            </w:r>
          </w:p>
        </w:tc>
        <w:tc>
          <w:tcPr>
            <w:tcW w:w="525" w:type="pct"/>
            <w:noWrap w:val="0"/>
            <w:vAlign w:val="center"/>
          </w:tcPr>
          <w:p w14:paraId="06FAC44B">
            <w:pPr>
              <w:widowControl/>
              <w:jc w:val="center"/>
              <w:rPr>
                <w:b/>
                <w:color w:val="000000"/>
                <w:kern w:val="0"/>
                <w:szCs w:val="21"/>
              </w:rPr>
            </w:pPr>
            <w:r>
              <w:rPr>
                <w:b/>
                <w:color w:val="000000"/>
                <w:kern w:val="0"/>
                <w:szCs w:val="21"/>
              </w:rPr>
              <w:t>单位</w:t>
            </w:r>
          </w:p>
        </w:tc>
        <w:tc>
          <w:tcPr>
            <w:tcW w:w="991" w:type="pct"/>
            <w:noWrap/>
            <w:vAlign w:val="center"/>
          </w:tcPr>
          <w:p w14:paraId="6713F572">
            <w:pPr>
              <w:widowControl/>
              <w:jc w:val="center"/>
              <w:rPr>
                <w:b/>
                <w:color w:val="000000"/>
                <w:kern w:val="0"/>
                <w:szCs w:val="21"/>
              </w:rPr>
            </w:pPr>
            <w:r>
              <w:rPr>
                <w:rFonts w:hint="eastAsia"/>
                <w:b/>
                <w:color w:val="000000"/>
                <w:kern w:val="0"/>
                <w:szCs w:val="21"/>
                <w:lang w:val="en-US" w:eastAsia="zh-CN"/>
              </w:rPr>
              <w:t>2025年</w:t>
            </w:r>
            <w:r>
              <w:rPr>
                <w:b/>
                <w:color w:val="000000"/>
                <w:kern w:val="0"/>
                <w:szCs w:val="21"/>
              </w:rPr>
              <w:t>消耗量</w:t>
            </w:r>
          </w:p>
        </w:tc>
        <w:tc>
          <w:tcPr>
            <w:tcW w:w="521" w:type="pct"/>
            <w:noWrap/>
            <w:vAlign w:val="center"/>
          </w:tcPr>
          <w:p w14:paraId="1D2E774C">
            <w:pPr>
              <w:widowControl/>
              <w:jc w:val="center"/>
              <w:rPr>
                <w:rFonts w:hint="eastAsia"/>
                <w:b/>
                <w:color w:val="000000"/>
                <w:kern w:val="0"/>
                <w:sz w:val="21"/>
                <w:szCs w:val="21"/>
                <w:lang w:val="en-US" w:eastAsia="zh-CN" w:bidi="ar-SA"/>
              </w:rPr>
            </w:pPr>
            <w:r>
              <w:rPr>
                <w:b/>
                <w:color w:val="000000"/>
                <w:kern w:val="0"/>
                <w:szCs w:val="21"/>
              </w:rPr>
              <w:t>折标煤</w:t>
            </w:r>
            <w:r>
              <w:rPr>
                <w:rFonts w:hint="eastAsia"/>
                <w:b/>
                <w:color w:val="000000"/>
                <w:kern w:val="0"/>
                <w:szCs w:val="21"/>
              </w:rPr>
              <w:t>/tce</w:t>
            </w:r>
          </w:p>
        </w:tc>
        <w:tc>
          <w:tcPr>
            <w:tcW w:w="983" w:type="pct"/>
            <w:noWrap/>
            <w:vAlign w:val="center"/>
          </w:tcPr>
          <w:p w14:paraId="78C61DAD">
            <w:pPr>
              <w:widowControl/>
              <w:jc w:val="center"/>
              <w:rPr>
                <w:rFonts w:hint="default"/>
                <w:b/>
                <w:color w:val="000000"/>
                <w:kern w:val="0"/>
                <w:szCs w:val="21"/>
                <w:lang w:val="en-US" w:eastAsia="zh-CN"/>
              </w:rPr>
            </w:pPr>
            <w:r>
              <w:rPr>
                <w:rFonts w:hint="eastAsia"/>
                <w:b/>
                <w:color w:val="000000"/>
                <w:kern w:val="0"/>
                <w:szCs w:val="21"/>
                <w:lang w:val="en-US" w:eastAsia="zh-CN"/>
              </w:rPr>
              <w:t>2024年消耗量</w:t>
            </w:r>
          </w:p>
        </w:tc>
        <w:tc>
          <w:tcPr>
            <w:tcW w:w="501" w:type="pct"/>
            <w:noWrap/>
            <w:vAlign w:val="center"/>
          </w:tcPr>
          <w:p w14:paraId="16364403">
            <w:pPr>
              <w:widowControl/>
              <w:jc w:val="center"/>
              <w:rPr>
                <w:b/>
                <w:color w:val="000000"/>
                <w:kern w:val="0"/>
                <w:szCs w:val="21"/>
              </w:rPr>
            </w:pPr>
            <w:r>
              <w:rPr>
                <w:b/>
                <w:color w:val="000000"/>
                <w:kern w:val="0"/>
                <w:szCs w:val="21"/>
              </w:rPr>
              <w:t>折标煤</w:t>
            </w:r>
            <w:r>
              <w:rPr>
                <w:rFonts w:hint="eastAsia"/>
                <w:b/>
                <w:color w:val="000000"/>
                <w:kern w:val="0"/>
                <w:szCs w:val="21"/>
              </w:rPr>
              <w:t>/tce</w:t>
            </w:r>
          </w:p>
        </w:tc>
        <w:tc>
          <w:tcPr>
            <w:tcW w:w="922" w:type="pct"/>
            <w:noWrap/>
            <w:vAlign w:val="center"/>
          </w:tcPr>
          <w:p w14:paraId="4B58B325">
            <w:pPr>
              <w:widowControl/>
              <w:jc w:val="center"/>
              <w:rPr>
                <w:b/>
                <w:color w:val="000000"/>
                <w:kern w:val="0"/>
                <w:szCs w:val="21"/>
              </w:rPr>
            </w:pPr>
            <w:r>
              <w:rPr>
                <w:b/>
                <w:color w:val="000000"/>
                <w:kern w:val="0"/>
                <w:szCs w:val="21"/>
              </w:rPr>
              <w:t>折标系数</w:t>
            </w:r>
          </w:p>
        </w:tc>
      </w:tr>
      <w:tr w14:paraId="11905C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54" w:type="pct"/>
            <w:noWrap/>
            <w:vAlign w:val="center"/>
          </w:tcPr>
          <w:p w14:paraId="3F5EA26F">
            <w:pPr>
              <w:widowControl/>
              <w:jc w:val="center"/>
              <w:rPr>
                <w:color w:val="000000"/>
                <w:kern w:val="0"/>
                <w:szCs w:val="21"/>
              </w:rPr>
            </w:pPr>
            <w:r>
              <w:rPr>
                <w:color w:val="000000"/>
                <w:kern w:val="0"/>
                <w:szCs w:val="21"/>
              </w:rPr>
              <w:t>电</w:t>
            </w:r>
          </w:p>
        </w:tc>
        <w:tc>
          <w:tcPr>
            <w:tcW w:w="525" w:type="pct"/>
            <w:noWrap w:val="0"/>
            <w:vAlign w:val="center"/>
          </w:tcPr>
          <w:p w14:paraId="7BED5A64">
            <w:pPr>
              <w:widowControl/>
              <w:jc w:val="center"/>
              <w:rPr>
                <w:rFonts w:ascii="宋体" w:hAnsi="宋体"/>
                <w:color w:val="000000"/>
                <w:kern w:val="0"/>
                <w:szCs w:val="21"/>
              </w:rPr>
            </w:pPr>
            <w:r>
              <w:rPr>
                <w:rFonts w:hint="eastAsia" w:ascii="宋体" w:hAnsi="宋体"/>
                <w:color w:val="333333"/>
                <w:szCs w:val="21"/>
                <w:shd w:val="clear" w:color="auto" w:fill="FFFFFF"/>
              </w:rPr>
              <w:t>10</w:t>
            </w:r>
            <w:r>
              <w:rPr>
                <w:rFonts w:hint="eastAsia" w:ascii="宋体" w:hAnsi="宋体"/>
                <w:color w:val="333333"/>
                <w:szCs w:val="21"/>
                <w:shd w:val="clear" w:color="auto" w:fill="FFFFFF"/>
                <w:vertAlign w:val="superscript"/>
              </w:rPr>
              <w:t>4</w:t>
            </w:r>
            <w:r>
              <w:rPr>
                <w:rFonts w:hint="default" w:ascii="Times New Roman" w:hAnsi="Times New Roman" w:cs="Times New Roman"/>
                <w:color w:val="333333"/>
                <w:szCs w:val="21"/>
                <w:shd w:val="clear" w:color="auto" w:fill="FFFFFF"/>
              </w:rPr>
              <w:t>kW‧h</w:t>
            </w:r>
          </w:p>
        </w:tc>
        <w:tc>
          <w:tcPr>
            <w:tcW w:w="991" w:type="pct"/>
            <w:noWrap/>
            <w:vAlign w:val="center"/>
          </w:tcPr>
          <w:p w14:paraId="5119385D">
            <w:pPr>
              <w:widowControl/>
              <w:jc w:val="center"/>
              <w:rPr>
                <w:color w:val="000000"/>
                <w:kern w:val="0"/>
                <w:szCs w:val="21"/>
              </w:rPr>
            </w:pPr>
            <w:r>
              <w:rPr>
                <w:rFonts w:hint="eastAsia"/>
                <w:color w:val="000000"/>
                <w:kern w:val="0"/>
                <w:szCs w:val="21"/>
              </w:rPr>
              <w:t>128</w:t>
            </w:r>
          </w:p>
        </w:tc>
        <w:tc>
          <w:tcPr>
            <w:tcW w:w="521" w:type="pct"/>
            <w:noWrap/>
            <w:vAlign w:val="center"/>
          </w:tcPr>
          <w:p w14:paraId="72161C16">
            <w:pPr>
              <w:widowControl/>
              <w:jc w:val="center"/>
              <w:rPr>
                <w:rFonts w:hint="eastAsia"/>
                <w:color w:val="000000"/>
                <w:kern w:val="0"/>
                <w:sz w:val="21"/>
                <w:szCs w:val="21"/>
                <w:lang w:val="en-US" w:eastAsia="zh-CN" w:bidi="ar-SA"/>
              </w:rPr>
            </w:pPr>
            <w:r>
              <w:rPr>
                <w:rFonts w:hint="eastAsia"/>
                <w:color w:val="000000"/>
                <w:kern w:val="0"/>
                <w:szCs w:val="21"/>
              </w:rPr>
              <w:t>157.31</w:t>
            </w:r>
          </w:p>
        </w:tc>
        <w:tc>
          <w:tcPr>
            <w:tcW w:w="983" w:type="pct"/>
            <w:noWrap/>
            <w:vAlign w:val="center"/>
          </w:tcPr>
          <w:p w14:paraId="6F7D2C6E">
            <w:pPr>
              <w:widowControl/>
              <w:jc w:val="center"/>
              <w:rPr>
                <w:rFonts w:hint="default" w:eastAsia="宋体"/>
                <w:color w:val="000000"/>
                <w:kern w:val="0"/>
                <w:szCs w:val="21"/>
                <w:lang w:val="en-US" w:eastAsia="zh-CN"/>
              </w:rPr>
            </w:pPr>
            <w:r>
              <w:rPr>
                <w:rFonts w:hint="eastAsia"/>
                <w:color w:val="000000"/>
                <w:kern w:val="0"/>
                <w:szCs w:val="21"/>
                <w:lang w:val="en-US" w:eastAsia="zh-CN"/>
              </w:rPr>
              <w:t>135</w:t>
            </w:r>
          </w:p>
        </w:tc>
        <w:tc>
          <w:tcPr>
            <w:tcW w:w="501" w:type="pct"/>
            <w:noWrap/>
            <w:vAlign w:val="center"/>
          </w:tcPr>
          <w:p w14:paraId="6D877146">
            <w:pPr>
              <w:widowControl/>
              <w:jc w:val="center"/>
              <w:rPr>
                <w:rFonts w:hint="default" w:eastAsia="宋体"/>
                <w:color w:val="000000"/>
                <w:kern w:val="0"/>
                <w:szCs w:val="21"/>
                <w:lang w:val="en-US" w:eastAsia="zh-CN"/>
              </w:rPr>
            </w:pPr>
            <w:r>
              <w:rPr>
                <w:rFonts w:hint="eastAsia"/>
                <w:color w:val="000000"/>
                <w:kern w:val="0"/>
                <w:szCs w:val="21"/>
                <w:lang w:val="en-US" w:eastAsia="zh-CN"/>
              </w:rPr>
              <w:t>165.92</w:t>
            </w:r>
          </w:p>
        </w:tc>
        <w:tc>
          <w:tcPr>
            <w:tcW w:w="922" w:type="pct"/>
            <w:noWrap/>
            <w:vAlign w:val="center"/>
          </w:tcPr>
          <w:p w14:paraId="6777F577">
            <w:pPr>
              <w:widowControl/>
              <w:jc w:val="center"/>
              <w:rPr>
                <w:rFonts w:hint="default"/>
                <w:color w:val="000000"/>
                <w:kern w:val="0"/>
                <w:szCs w:val="21"/>
                <w:lang w:val="en-US"/>
              </w:rPr>
            </w:pPr>
            <w:r>
              <w:rPr>
                <w:rFonts w:hint="eastAsia"/>
                <w:color w:val="000000"/>
                <w:kern w:val="0"/>
                <w:szCs w:val="21"/>
                <w:lang w:val="en-US" w:eastAsia="zh-CN"/>
              </w:rPr>
              <w:t>0.</w:t>
            </w:r>
            <w:r>
              <w:rPr>
                <w:rFonts w:hint="eastAsia"/>
                <w:color w:val="000000"/>
                <w:kern w:val="0"/>
                <w:szCs w:val="21"/>
              </w:rPr>
              <w:t>1229</w:t>
            </w:r>
            <w:r>
              <w:rPr>
                <w:rFonts w:hint="eastAsia"/>
                <w:color w:val="000000"/>
                <w:kern w:val="0"/>
                <w:szCs w:val="21"/>
                <w:lang w:val="en-US" w:eastAsia="zh-CN"/>
              </w:rPr>
              <w:t>kgce</w:t>
            </w:r>
            <w:r>
              <w:rPr>
                <w:rFonts w:hint="eastAsia" w:ascii="Times New Roman" w:hAnsi="Times New Roman" w:eastAsia="宋体" w:cs="Times New Roman"/>
                <w:color w:val="000000"/>
                <w:kern w:val="0"/>
                <w:szCs w:val="21"/>
                <w:lang w:val="en-US" w:eastAsia="zh-CN"/>
              </w:rPr>
              <w:t>/kW‧h</w:t>
            </w:r>
          </w:p>
        </w:tc>
      </w:tr>
      <w:tr w14:paraId="1FFE2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54" w:type="pct"/>
            <w:noWrap/>
            <w:vAlign w:val="center"/>
          </w:tcPr>
          <w:p w14:paraId="1F3E06F9">
            <w:pPr>
              <w:widowControl/>
              <w:jc w:val="center"/>
              <w:rPr>
                <w:color w:val="000000"/>
                <w:kern w:val="0"/>
                <w:szCs w:val="21"/>
              </w:rPr>
            </w:pPr>
            <w:r>
              <w:rPr>
                <w:rFonts w:hint="eastAsia"/>
                <w:color w:val="000000"/>
                <w:kern w:val="0"/>
                <w:szCs w:val="21"/>
              </w:rPr>
              <w:t>汽油</w:t>
            </w:r>
          </w:p>
        </w:tc>
        <w:tc>
          <w:tcPr>
            <w:tcW w:w="525" w:type="pct"/>
            <w:noWrap w:val="0"/>
            <w:vAlign w:val="center"/>
          </w:tcPr>
          <w:p w14:paraId="5C61E933">
            <w:pPr>
              <w:widowControl/>
              <w:jc w:val="center"/>
              <w:rPr>
                <w:rFonts w:ascii="宋体" w:hAnsi="宋体"/>
                <w:color w:val="000000"/>
                <w:kern w:val="0"/>
                <w:szCs w:val="21"/>
              </w:rPr>
            </w:pPr>
            <w:r>
              <w:rPr>
                <w:rFonts w:hint="eastAsia" w:ascii="宋体" w:hAnsi="宋体"/>
                <w:color w:val="000000"/>
                <w:kern w:val="0"/>
                <w:szCs w:val="21"/>
              </w:rPr>
              <w:t>t</w:t>
            </w:r>
          </w:p>
        </w:tc>
        <w:tc>
          <w:tcPr>
            <w:tcW w:w="991" w:type="pct"/>
            <w:noWrap/>
            <w:vAlign w:val="center"/>
          </w:tcPr>
          <w:p w14:paraId="4006D71F">
            <w:pPr>
              <w:widowControl/>
              <w:jc w:val="center"/>
              <w:rPr>
                <w:rFonts w:hint="default" w:eastAsia="宋体"/>
                <w:color w:val="000000"/>
                <w:kern w:val="0"/>
                <w:szCs w:val="21"/>
                <w:lang w:val="en-US" w:eastAsia="zh-CN"/>
              </w:rPr>
            </w:pPr>
            <w:r>
              <w:rPr>
                <w:rFonts w:hint="eastAsia"/>
                <w:color w:val="000000"/>
                <w:kern w:val="0"/>
                <w:szCs w:val="21"/>
                <w:lang w:val="en-US" w:eastAsia="zh-CN"/>
              </w:rPr>
              <w:t>5.03</w:t>
            </w:r>
          </w:p>
        </w:tc>
        <w:tc>
          <w:tcPr>
            <w:tcW w:w="521" w:type="pct"/>
            <w:noWrap/>
            <w:vAlign w:val="center"/>
          </w:tcPr>
          <w:p w14:paraId="539ED83B">
            <w:pPr>
              <w:widowControl/>
              <w:jc w:val="center"/>
              <w:rPr>
                <w:rFonts w:hint="eastAsia" w:eastAsia="宋体"/>
                <w:color w:val="000000"/>
                <w:kern w:val="0"/>
                <w:sz w:val="21"/>
                <w:szCs w:val="21"/>
                <w:lang w:val="en-US" w:eastAsia="zh-CN" w:bidi="ar-SA"/>
              </w:rPr>
            </w:pPr>
            <w:r>
              <w:rPr>
                <w:rFonts w:hint="eastAsia"/>
                <w:color w:val="000000"/>
                <w:kern w:val="0"/>
                <w:szCs w:val="21"/>
                <w:lang w:val="en-US" w:eastAsia="zh-CN"/>
              </w:rPr>
              <w:t>7.4</w:t>
            </w:r>
          </w:p>
        </w:tc>
        <w:tc>
          <w:tcPr>
            <w:tcW w:w="983" w:type="pct"/>
            <w:noWrap/>
            <w:vAlign w:val="center"/>
          </w:tcPr>
          <w:p w14:paraId="32C79BAC">
            <w:pPr>
              <w:widowControl/>
              <w:jc w:val="center"/>
              <w:rPr>
                <w:rFonts w:hint="default"/>
                <w:color w:val="000000"/>
                <w:kern w:val="0"/>
                <w:szCs w:val="21"/>
                <w:lang w:val="en-US" w:eastAsia="zh-CN"/>
              </w:rPr>
            </w:pPr>
            <w:r>
              <w:rPr>
                <w:rFonts w:hint="eastAsia"/>
                <w:color w:val="000000"/>
                <w:kern w:val="0"/>
                <w:szCs w:val="21"/>
                <w:lang w:val="en-US" w:eastAsia="zh-CN"/>
              </w:rPr>
              <w:t>6</w:t>
            </w:r>
          </w:p>
        </w:tc>
        <w:tc>
          <w:tcPr>
            <w:tcW w:w="501" w:type="pct"/>
            <w:noWrap/>
            <w:vAlign w:val="center"/>
          </w:tcPr>
          <w:p w14:paraId="57F566AD">
            <w:pPr>
              <w:widowControl/>
              <w:jc w:val="center"/>
              <w:rPr>
                <w:rFonts w:hint="default" w:eastAsia="宋体"/>
                <w:color w:val="000000"/>
                <w:kern w:val="0"/>
                <w:szCs w:val="21"/>
                <w:lang w:val="en-US" w:eastAsia="zh-CN"/>
              </w:rPr>
            </w:pPr>
            <w:r>
              <w:rPr>
                <w:rFonts w:hint="eastAsia"/>
                <w:color w:val="000000"/>
                <w:kern w:val="0"/>
                <w:szCs w:val="21"/>
                <w:lang w:val="en-US" w:eastAsia="zh-CN"/>
              </w:rPr>
              <w:t>8.83</w:t>
            </w:r>
          </w:p>
        </w:tc>
        <w:tc>
          <w:tcPr>
            <w:tcW w:w="922" w:type="pct"/>
            <w:noWrap/>
            <w:vAlign w:val="center"/>
          </w:tcPr>
          <w:p w14:paraId="2CA1C134">
            <w:pPr>
              <w:widowControl/>
              <w:jc w:val="center"/>
              <w:rPr>
                <w:rFonts w:hint="default" w:eastAsia="宋体"/>
                <w:color w:val="000000"/>
                <w:kern w:val="0"/>
                <w:szCs w:val="21"/>
                <w:lang w:val="en-US" w:eastAsia="zh-CN"/>
              </w:rPr>
            </w:pPr>
            <w:r>
              <w:rPr>
                <w:rFonts w:hint="eastAsia"/>
                <w:color w:val="000000"/>
                <w:kern w:val="0"/>
                <w:szCs w:val="21"/>
              </w:rPr>
              <w:t>1.4714</w:t>
            </w:r>
            <w:r>
              <w:rPr>
                <w:rFonts w:hint="eastAsia"/>
                <w:color w:val="000000"/>
                <w:kern w:val="0"/>
                <w:szCs w:val="21"/>
                <w:lang w:val="en-US" w:eastAsia="zh-CN"/>
              </w:rPr>
              <w:t>kgce/kg</w:t>
            </w:r>
          </w:p>
        </w:tc>
      </w:tr>
      <w:tr w14:paraId="1FC51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2071" w:type="pct"/>
            <w:gridSpan w:val="3"/>
            <w:noWrap/>
            <w:vAlign w:val="center"/>
          </w:tcPr>
          <w:p w14:paraId="29BD4318">
            <w:pPr>
              <w:widowControl/>
              <w:jc w:val="center"/>
              <w:rPr>
                <w:color w:val="000000"/>
                <w:kern w:val="0"/>
                <w:szCs w:val="21"/>
              </w:rPr>
            </w:pPr>
            <w:r>
              <w:rPr>
                <w:color w:val="000000"/>
                <w:kern w:val="0"/>
                <w:szCs w:val="21"/>
              </w:rPr>
              <w:t>合计</w:t>
            </w:r>
          </w:p>
        </w:tc>
        <w:tc>
          <w:tcPr>
            <w:tcW w:w="521" w:type="pct"/>
            <w:noWrap/>
            <w:vAlign w:val="center"/>
          </w:tcPr>
          <w:p w14:paraId="28F5B5ED">
            <w:pPr>
              <w:widowControl/>
              <w:jc w:val="center"/>
              <w:rPr>
                <w:color w:val="000000"/>
                <w:kern w:val="0"/>
                <w:szCs w:val="21"/>
              </w:rPr>
            </w:pPr>
            <w:r>
              <w:rPr>
                <w:rFonts w:hint="eastAsia"/>
                <w:color w:val="000000"/>
                <w:kern w:val="0"/>
                <w:szCs w:val="21"/>
                <w:lang w:val="en-US" w:eastAsia="zh-CN"/>
              </w:rPr>
              <w:t>164.71</w:t>
            </w:r>
          </w:p>
        </w:tc>
        <w:tc>
          <w:tcPr>
            <w:tcW w:w="983" w:type="pct"/>
            <w:noWrap/>
            <w:vAlign w:val="center"/>
          </w:tcPr>
          <w:p w14:paraId="43C2D419">
            <w:pPr>
              <w:widowControl/>
              <w:jc w:val="center"/>
              <w:rPr>
                <w:color w:val="000000"/>
                <w:kern w:val="0"/>
                <w:szCs w:val="21"/>
              </w:rPr>
            </w:pPr>
          </w:p>
        </w:tc>
        <w:tc>
          <w:tcPr>
            <w:tcW w:w="501" w:type="pct"/>
            <w:noWrap/>
            <w:vAlign w:val="center"/>
          </w:tcPr>
          <w:p w14:paraId="112F7BEE">
            <w:pPr>
              <w:widowControl/>
              <w:jc w:val="center"/>
              <w:rPr>
                <w:rFonts w:hint="default" w:eastAsia="宋体"/>
                <w:color w:val="000000"/>
                <w:kern w:val="0"/>
                <w:sz w:val="21"/>
                <w:szCs w:val="21"/>
                <w:lang w:val="en-US" w:eastAsia="zh-CN" w:bidi="ar-SA"/>
              </w:rPr>
            </w:pPr>
            <w:r>
              <w:rPr>
                <w:rFonts w:hint="eastAsia" w:eastAsia="宋体"/>
                <w:color w:val="000000"/>
                <w:kern w:val="0"/>
                <w:sz w:val="21"/>
                <w:szCs w:val="21"/>
                <w:lang w:val="en-US" w:eastAsia="zh-CN" w:bidi="ar-SA"/>
              </w:rPr>
              <w:t>174.75</w:t>
            </w:r>
          </w:p>
        </w:tc>
        <w:tc>
          <w:tcPr>
            <w:tcW w:w="922" w:type="pct"/>
            <w:noWrap/>
            <w:vAlign w:val="center"/>
          </w:tcPr>
          <w:p w14:paraId="2B963DD4">
            <w:pPr>
              <w:widowControl/>
              <w:jc w:val="center"/>
              <w:rPr>
                <w:color w:val="000000"/>
                <w:kern w:val="0"/>
                <w:szCs w:val="21"/>
              </w:rPr>
            </w:pPr>
            <w:r>
              <w:rPr>
                <w:rFonts w:hint="eastAsia"/>
                <w:szCs w:val="21"/>
              </w:rPr>
              <w:t>－</w:t>
            </w:r>
          </w:p>
        </w:tc>
      </w:tr>
      <w:tr w14:paraId="76D97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54" w:type="pct"/>
            <w:noWrap/>
            <w:vAlign w:val="center"/>
          </w:tcPr>
          <w:p w14:paraId="701774C8">
            <w:pPr>
              <w:widowControl/>
              <w:jc w:val="center"/>
              <w:rPr>
                <w:rFonts w:hint="default" w:eastAsia="宋体"/>
                <w:b/>
                <w:bCs/>
                <w:color w:val="000000"/>
                <w:kern w:val="0"/>
                <w:szCs w:val="21"/>
                <w:lang w:val="en-US" w:eastAsia="zh-CN"/>
              </w:rPr>
            </w:pPr>
            <w:r>
              <w:rPr>
                <w:rFonts w:hint="eastAsia"/>
                <w:b/>
                <w:bCs/>
                <w:color w:val="000000"/>
                <w:kern w:val="0"/>
                <w:szCs w:val="21"/>
                <w:lang w:val="en-US" w:eastAsia="zh-CN"/>
              </w:rPr>
              <w:t>产品名称</w:t>
            </w:r>
          </w:p>
        </w:tc>
        <w:tc>
          <w:tcPr>
            <w:tcW w:w="525" w:type="pct"/>
            <w:noWrap w:val="0"/>
            <w:vAlign w:val="center"/>
          </w:tcPr>
          <w:p w14:paraId="3CABA1FF">
            <w:pPr>
              <w:widowControl/>
              <w:jc w:val="center"/>
              <w:rPr>
                <w:rFonts w:hint="eastAsia" w:ascii="宋体" w:hAnsi="宋体" w:eastAsia="宋体"/>
                <w:b/>
                <w:bCs/>
                <w:color w:val="000000"/>
                <w:kern w:val="0"/>
                <w:szCs w:val="21"/>
                <w:lang w:val="en-US" w:eastAsia="zh-CN"/>
              </w:rPr>
            </w:pPr>
            <w:r>
              <w:rPr>
                <w:rFonts w:hint="eastAsia" w:ascii="宋体" w:hAnsi="宋体"/>
                <w:b/>
                <w:bCs/>
                <w:color w:val="000000"/>
                <w:kern w:val="0"/>
                <w:szCs w:val="21"/>
                <w:lang w:val="en-US" w:eastAsia="zh-CN"/>
              </w:rPr>
              <w:t>单位</w:t>
            </w:r>
          </w:p>
        </w:tc>
        <w:tc>
          <w:tcPr>
            <w:tcW w:w="991" w:type="pct"/>
            <w:noWrap/>
            <w:vAlign w:val="center"/>
          </w:tcPr>
          <w:p w14:paraId="6E29E9DF">
            <w:pPr>
              <w:widowControl/>
              <w:jc w:val="center"/>
              <w:rPr>
                <w:rFonts w:hint="default" w:eastAsia="宋体"/>
                <w:b/>
                <w:bCs/>
                <w:color w:val="000000"/>
                <w:kern w:val="0"/>
                <w:szCs w:val="21"/>
                <w:lang w:val="en-US" w:eastAsia="zh-CN"/>
              </w:rPr>
            </w:pPr>
            <w:r>
              <w:rPr>
                <w:rFonts w:hint="eastAsia"/>
                <w:b/>
                <w:bCs/>
                <w:color w:val="000000"/>
                <w:kern w:val="0"/>
                <w:szCs w:val="21"/>
                <w:lang w:val="en-US" w:eastAsia="zh-CN"/>
              </w:rPr>
              <w:t>2025年产量/单耗</w:t>
            </w:r>
          </w:p>
        </w:tc>
        <w:tc>
          <w:tcPr>
            <w:tcW w:w="521" w:type="pct"/>
            <w:noWrap/>
            <w:vAlign w:val="center"/>
          </w:tcPr>
          <w:p w14:paraId="562F6A71">
            <w:pPr>
              <w:widowControl/>
              <w:jc w:val="center"/>
              <w:rPr>
                <w:rFonts w:hint="eastAsia" w:eastAsia="宋体"/>
                <w:b/>
                <w:bCs/>
                <w:color w:val="000000"/>
                <w:kern w:val="0"/>
                <w:sz w:val="21"/>
                <w:szCs w:val="21"/>
                <w:lang w:val="en-US" w:eastAsia="zh-CN" w:bidi="ar-SA"/>
              </w:rPr>
            </w:pPr>
            <w:r>
              <w:rPr>
                <w:rFonts w:hint="eastAsia"/>
                <w:szCs w:val="21"/>
              </w:rPr>
              <w:t>－</w:t>
            </w:r>
          </w:p>
        </w:tc>
        <w:tc>
          <w:tcPr>
            <w:tcW w:w="983" w:type="pct"/>
            <w:noWrap/>
            <w:vAlign w:val="center"/>
          </w:tcPr>
          <w:p w14:paraId="179C3D77">
            <w:pPr>
              <w:widowControl/>
              <w:jc w:val="center"/>
              <w:rPr>
                <w:rFonts w:hint="eastAsia" w:eastAsia="宋体"/>
                <w:b/>
                <w:bCs/>
                <w:color w:val="000000"/>
                <w:kern w:val="0"/>
                <w:sz w:val="21"/>
                <w:szCs w:val="21"/>
                <w:lang w:val="en-US" w:eastAsia="zh-CN" w:bidi="ar-SA"/>
              </w:rPr>
            </w:pPr>
            <w:r>
              <w:rPr>
                <w:rFonts w:hint="eastAsia"/>
                <w:b/>
                <w:bCs/>
                <w:color w:val="000000"/>
                <w:kern w:val="0"/>
                <w:szCs w:val="21"/>
                <w:lang w:val="en-US" w:eastAsia="zh-CN"/>
              </w:rPr>
              <w:t>2024年产量/单耗</w:t>
            </w:r>
          </w:p>
        </w:tc>
        <w:tc>
          <w:tcPr>
            <w:tcW w:w="501" w:type="pct"/>
            <w:noWrap/>
            <w:vAlign w:val="center"/>
          </w:tcPr>
          <w:p w14:paraId="606BA689">
            <w:pPr>
              <w:widowControl/>
              <w:jc w:val="center"/>
              <w:rPr>
                <w:rFonts w:hint="eastAsia" w:eastAsia="宋体"/>
                <w:b/>
                <w:bCs/>
                <w:color w:val="000000"/>
                <w:kern w:val="0"/>
                <w:sz w:val="21"/>
                <w:szCs w:val="21"/>
                <w:lang w:val="en-US" w:eastAsia="zh-CN" w:bidi="ar-SA"/>
              </w:rPr>
            </w:pPr>
            <w:r>
              <w:rPr>
                <w:rFonts w:hint="eastAsia"/>
                <w:szCs w:val="21"/>
              </w:rPr>
              <w:t>－</w:t>
            </w:r>
          </w:p>
        </w:tc>
        <w:tc>
          <w:tcPr>
            <w:tcW w:w="922" w:type="pct"/>
            <w:noWrap/>
            <w:vAlign w:val="center"/>
          </w:tcPr>
          <w:p w14:paraId="399B30A6">
            <w:pPr>
              <w:widowControl/>
              <w:jc w:val="center"/>
              <w:rPr>
                <w:rFonts w:hint="eastAsia" w:eastAsia="宋体"/>
                <w:b/>
                <w:bCs/>
                <w:color w:val="000000"/>
                <w:kern w:val="0"/>
                <w:sz w:val="21"/>
                <w:szCs w:val="21"/>
                <w:lang w:val="en-US" w:eastAsia="zh-CN" w:bidi="ar-SA"/>
              </w:rPr>
            </w:pPr>
            <w:r>
              <w:rPr>
                <w:rFonts w:hint="eastAsia" w:eastAsia="宋体"/>
                <w:b/>
                <w:bCs/>
                <w:szCs w:val="21"/>
                <w:lang w:val="en-US" w:eastAsia="zh-CN"/>
              </w:rPr>
              <w:t>对比前一年</w:t>
            </w:r>
          </w:p>
        </w:tc>
      </w:tr>
      <w:tr w14:paraId="6C309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54" w:type="pct"/>
            <w:vMerge w:val="restart"/>
            <w:noWrap/>
            <w:vAlign w:val="center"/>
          </w:tcPr>
          <w:p w14:paraId="676ABF61">
            <w:pPr>
              <w:widowControl/>
              <w:jc w:val="center"/>
              <w:rPr>
                <w:color w:val="000000"/>
                <w:kern w:val="0"/>
                <w:szCs w:val="21"/>
              </w:rPr>
            </w:pPr>
            <w:r>
              <w:rPr>
                <w:rFonts w:hint="eastAsia"/>
                <w:color w:val="000000"/>
                <w:kern w:val="0"/>
                <w:szCs w:val="21"/>
              </w:rPr>
              <w:t>集成电路板</w:t>
            </w:r>
            <w:r>
              <w:rPr>
                <w:color w:val="000000"/>
                <w:kern w:val="0"/>
                <w:szCs w:val="21"/>
              </w:rPr>
              <w:t>产量</w:t>
            </w:r>
          </w:p>
        </w:tc>
        <w:tc>
          <w:tcPr>
            <w:tcW w:w="525" w:type="pct"/>
            <w:noWrap w:val="0"/>
            <w:vAlign w:val="center"/>
          </w:tcPr>
          <w:p w14:paraId="42CCB3D1">
            <w:pPr>
              <w:widowControl/>
              <w:jc w:val="center"/>
              <w:rPr>
                <w:rFonts w:ascii="宋体" w:hAnsi="宋体"/>
                <w:color w:val="000000"/>
                <w:kern w:val="0"/>
                <w:szCs w:val="21"/>
                <w:vertAlign w:val="superscript"/>
              </w:rPr>
            </w:pPr>
            <w:r>
              <w:rPr>
                <w:rFonts w:hint="eastAsia" w:ascii="宋体" w:hAnsi="宋体"/>
                <w:color w:val="000000"/>
                <w:kern w:val="0"/>
                <w:szCs w:val="21"/>
              </w:rPr>
              <w:t>m</w:t>
            </w:r>
            <w:r>
              <w:rPr>
                <w:rFonts w:hint="eastAsia" w:ascii="宋体" w:hAnsi="宋体"/>
                <w:color w:val="000000"/>
                <w:kern w:val="0"/>
                <w:szCs w:val="21"/>
                <w:vertAlign w:val="superscript"/>
              </w:rPr>
              <w:t>2</w:t>
            </w:r>
          </w:p>
        </w:tc>
        <w:tc>
          <w:tcPr>
            <w:tcW w:w="991" w:type="pct"/>
            <w:noWrap/>
            <w:vAlign w:val="center"/>
          </w:tcPr>
          <w:p w14:paraId="2D0C1A10">
            <w:pPr>
              <w:widowControl/>
              <w:jc w:val="center"/>
              <w:rPr>
                <w:color w:val="000000"/>
                <w:kern w:val="0"/>
                <w:szCs w:val="21"/>
              </w:rPr>
            </w:pPr>
            <w:r>
              <w:rPr>
                <w:rFonts w:hint="eastAsia"/>
                <w:color w:val="000000"/>
                <w:kern w:val="0"/>
                <w:szCs w:val="21"/>
              </w:rPr>
              <w:t>12000</w:t>
            </w:r>
          </w:p>
        </w:tc>
        <w:tc>
          <w:tcPr>
            <w:tcW w:w="521" w:type="pct"/>
            <w:noWrap/>
            <w:vAlign w:val="center"/>
          </w:tcPr>
          <w:p w14:paraId="68674DC2">
            <w:pPr>
              <w:widowControl/>
              <w:jc w:val="center"/>
              <w:rPr>
                <w:rFonts w:hint="eastAsia"/>
                <w:color w:val="000000"/>
                <w:kern w:val="0"/>
                <w:sz w:val="21"/>
                <w:szCs w:val="21"/>
                <w:lang w:val="en-US" w:eastAsia="zh-CN" w:bidi="ar-SA"/>
              </w:rPr>
            </w:pPr>
            <w:r>
              <w:rPr>
                <w:rFonts w:hint="eastAsia"/>
                <w:szCs w:val="21"/>
              </w:rPr>
              <w:t>－</w:t>
            </w:r>
          </w:p>
        </w:tc>
        <w:tc>
          <w:tcPr>
            <w:tcW w:w="983" w:type="pct"/>
            <w:noWrap/>
            <w:vAlign w:val="center"/>
          </w:tcPr>
          <w:p w14:paraId="57EF273B">
            <w:pPr>
              <w:widowControl/>
              <w:jc w:val="center"/>
              <w:rPr>
                <w:rFonts w:hint="default" w:eastAsia="宋体"/>
                <w:color w:val="000000"/>
                <w:kern w:val="0"/>
                <w:szCs w:val="21"/>
                <w:lang w:val="en-US" w:eastAsia="zh-CN"/>
              </w:rPr>
            </w:pPr>
            <w:r>
              <w:rPr>
                <w:rFonts w:hint="eastAsia"/>
                <w:color w:val="000000"/>
                <w:kern w:val="0"/>
                <w:szCs w:val="21"/>
                <w:lang w:val="en-US" w:eastAsia="zh-CN"/>
              </w:rPr>
              <w:t>12100</w:t>
            </w:r>
          </w:p>
        </w:tc>
        <w:tc>
          <w:tcPr>
            <w:tcW w:w="501" w:type="pct"/>
            <w:noWrap/>
            <w:vAlign w:val="center"/>
          </w:tcPr>
          <w:p w14:paraId="402D1A31">
            <w:pPr>
              <w:widowControl/>
              <w:jc w:val="center"/>
              <w:rPr>
                <w:color w:val="000000"/>
                <w:kern w:val="0"/>
                <w:sz w:val="21"/>
                <w:szCs w:val="21"/>
                <w:lang w:val="en-US" w:eastAsia="zh-CN" w:bidi="ar-SA"/>
              </w:rPr>
            </w:pPr>
            <w:r>
              <w:rPr>
                <w:rFonts w:hint="eastAsia"/>
                <w:szCs w:val="21"/>
              </w:rPr>
              <w:t>－</w:t>
            </w:r>
          </w:p>
        </w:tc>
        <w:tc>
          <w:tcPr>
            <w:tcW w:w="922" w:type="pct"/>
            <w:noWrap/>
            <w:vAlign w:val="center"/>
          </w:tcPr>
          <w:p w14:paraId="352E1D84">
            <w:pPr>
              <w:widowControl/>
              <w:jc w:val="center"/>
              <w:rPr>
                <w:rFonts w:hint="eastAsia" w:eastAsia="宋体"/>
                <w:color w:val="000000"/>
                <w:kern w:val="0"/>
                <w:szCs w:val="21"/>
                <w:lang w:eastAsia="zh-CN"/>
              </w:rPr>
            </w:pPr>
            <w:r>
              <w:rPr>
                <w:rFonts w:hint="eastAsia"/>
                <w:szCs w:val="21"/>
                <w:lang w:val="en-US" w:eastAsia="zh-CN"/>
              </w:rPr>
              <w:t>升高</w:t>
            </w:r>
            <w:r>
              <w:rPr>
                <w:rFonts w:hint="default" w:ascii="Arial" w:hAnsi="Arial" w:cs="Arial"/>
                <w:szCs w:val="21"/>
                <w:lang w:val="en-US" w:eastAsia="zh-CN"/>
              </w:rPr>
              <w:t>↑</w:t>
            </w:r>
          </w:p>
        </w:tc>
      </w:tr>
      <w:tr w14:paraId="2179A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54" w:type="pct"/>
            <w:vMerge w:val="continue"/>
            <w:noWrap/>
            <w:vAlign w:val="center"/>
          </w:tcPr>
          <w:p w14:paraId="769867B0">
            <w:pPr>
              <w:widowControl/>
              <w:jc w:val="center"/>
              <w:rPr>
                <w:color w:val="000000"/>
                <w:kern w:val="0"/>
                <w:szCs w:val="21"/>
              </w:rPr>
            </w:pPr>
          </w:p>
        </w:tc>
        <w:tc>
          <w:tcPr>
            <w:tcW w:w="525" w:type="pct"/>
            <w:noWrap w:val="0"/>
            <w:vAlign w:val="center"/>
          </w:tcPr>
          <w:p w14:paraId="148C316E">
            <w:pPr>
              <w:widowControl/>
              <w:jc w:val="center"/>
              <w:rPr>
                <w:rFonts w:ascii="宋体" w:hAnsi="宋体"/>
                <w:color w:val="000000"/>
                <w:kern w:val="0"/>
                <w:szCs w:val="21"/>
              </w:rPr>
            </w:pPr>
            <w:r>
              <w:rPr>
                <w:rFonts w:hint="eastAsia" w:ascii="宋体" w:hAnsi="宋体"/>
                <w:color w:val="000000"/>
                <w:kern w:val="0"/>
                <w:szCs w:val="21"/>
              </w:rPr>
              <w:t>块</w:t>
            </w:r>
          </w:p>
        </w:tc>
        <w:tc>
          <w:tcPr>
            <w:tcW w:w="991" w:type="pct"/>
            <w:noWrap/>
            <w:vAlign w:val="center"/>
          </w:tcPr>
          <w:p w14:paraId="0D99ABF4">
            <w:pPr>
              <w:widowControl/>
              <w:jc w:val="center"/>
              <w:rPr>
                <w:color w:val="000000"/>
                <w:kern w:val="0"/>
                <w:szCs w:val="21"/>
              </w:rPr>
            </w:pPr>
            <w:r>
              <w:rPr>
                <w:rFonts w:hint="eastAsia"/>
                <w:color w:val="000000"/>
                <w:kern w:val="0"/>
                <w:szCs w:val="21"/>
              </w:rPr>
              <w:t>400000</w:t>
            </w:r>
          </w:p>
        </w:tc>
        <w:tc>
          <w:tcPr>
            <w:tcW w:w="521" w:type="pct"/>
            <w:noWrap/>
            <w:vAlign w:val="center"/>
          </w:tcPr>
          <w:p w14:paraId="319E253A">
            <w:pPr>
              <w:widowControl/>
              <w:jc w:val="center"/>
              <w:rPr>
                <w:rFonts w:hint="eastAsia"/>
                <w:color w:val="000000"/>
                <w:kern w:val="0"/>
                <w:sz w:val="21"/>
                <w:szCs w:val="21"/>
                <w:lang w:val="en-US" w:eastAsia="zh-CN" w:bidi="ar-SA"/>
              </w:rPr>
            </w:pPr>
            <w:r>
              <w:rPr>
                <w:rFonts w:hint="eastAsia"/>
                <w:szCs w:val="21"/>
              </w:rPr>
              <w:t>－</w:t>
            </w:r>
          </w:p>
        </w:tc>
        <w:tc>
          <w:tcPr>
            <w:tcW w:w="983" w:type="pct"/>
            <w:noWrap/>
            <w:vAlign w:val="center"/>
          </w:tcPr>
          <w:p w14:paraId="26337B56">
            <w:pPr>
              <w:widowControl/>
              <w:jc w:val="center"/>
              <w:rPr>
                <w:rFonts w:hint="default" w:eastAsia="宋体"/>
                <w:color w:val="000000"/>
                <w:kern w:val="0"/>
                <w:szCs w:val="21"/>
                <w:lang w:val="en-US" w:eastAsia="zh-CN"/>
              </w:rPr>
            </w:pPr>
            <w:r>
              <w:rPr>
                <w:rFonts w:hint="eastAsia"/>
                <w:color w:val="000000"/>
                <w:kern w:val="0"/>
                <w:szCs w:val="21"/>
                <w:lang w:val="en-US" w:eastAsia="zh-CN"/>
              </w:rPr>
              <w:t>410000</w:t>
            </w:r>
          </w:p>
        </w:tc>
        <w:tc>
          <w:tcPr>
            <w:tcW w:w="501" w:type="pct"/>
            <w:noWrap/>
            <w:vAlign w:val="center"/>
          </w:tcPr>
          <w:p w14:paraId="42B0D1BE">
            <w:pPr>
              <w:widowControl/>
              <w:jc w:val="center"/>
              <w:rPr>
                <w:color w:val="000000"/>
                <w:kern w:val="0"/>
                <w:sz w:val="21"/>
                <w:szCs w:val="21"/>
                <w:lang w:val="en-US" w:eastAsia="zh-CN" w:bidi="ar-SA"/>
              </w:rPr>
            </w:pPr>
            <w:r>
              <w:rPr>
                <w:rFonts w:hint="eastAsia"/>
                <w:szCs w:val="21"/>
              </w:rPr>
              <w:t>－</w:t>
            </w:r>
          </w:p>
        </w:tc>
        <w:tc>
          <w:tcPr>
            <w:tcW w:w="922" w:type="pct"/>
            <w:noWrap/>
            <w:vAlign w:val="center"/>
          </w:tcPr>
          <w:p w14:paraId="477A6879">
            <w:pPr>
              <w:widowControl/>
              <w:jc w:val="center"/>
              <w:rPr>
                <w:color w:val="000000"/>
                <w:kern w:val="0"/>
                <w:szCs w:val="21"/>
              </w:rPr>
            </w:pPr>
            <w:r>
              <w:rPr>
                <w:rFonts w:hint="eastAsia"/>
                <w:szCs w:val="21"/>
                <w:lang w:val="en-US" w:eastAsia="zh-CN"/>
              </w:rPr>
              <w:t>升高</w:t>
            </w:r>
            <w:r>
              <w:rPr>
                <w:rFonts w:hint="default" w:ascii="Arial" w:hAnsi="Arial" w:cs="Arial"/>
                <w:szCs w:val="21"/>
                <w:lang w:val="en-US" w:eastAsia="zh-CN"/>
              </w:rPr>
              <w:t>↑</w:t>
            </w:r>
          </w:p>
        </w:tc>
      </w:tr>
      <w:tr w14:paraId="4E7F3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54" w:type="pct"/>
            <w:noWrap/>
            <w:vAlign w:val="center"/>
          </w:tcPr>
          <w:p w14:paraId="2DE7E51A">
            <w:pPr>
              <w:widowControl/>
              <w:jc w:val="center"/>
              <w:rPr>
                <w:color w:val="000000"/>
                <w:kern w:val="0"/>
                <w:szCs w:val="21"/>
              </w:rPr>
            </w:pPr>
            <w:r>
              <w:rPr>
                <w:color w:val="000000"/>
                <w:kern w:val="0"/>
                <w:szCs w:val="21"/>
              </w:rPr>
              <w:t>产值</w:t>
            </w:r>
          </w:p>
        </w:tc>
        <w:tc>
          <w:tcPr>
            <w:tcW w:w="525" w:type="pct"/>
            <w:noWrap w:val="0"/>
            <w:vAlign w:val="center"/>
          </w:tcPr>
          <w:p w14:paraId="2F3BAF88">
            <w:pPr>
              <w:widowControl/>
              <w:jc w:val="center"/>
              <w:rPr>
                <w:rFonts w:ascii="宋体" w:hAnsi="宋体"/>
                <w:color w:val="000000"/>
                <w:kern w:val="0"/>
                <w:szCs w:val="21"/>
              </w:rPr>
            </w:pPr>
            <w:r>
              <w:rPr>
                <w:rFonts w:ascii="宋体" w:hAnsi="宋体"/>
                <w:color w:val="000000"/>
                <w:kern w:val="0"/>
                <w:szCs w:val="21"/>
              </w:rPr>
              <w:t>万元</w:t>
            </w:r>
          </w:p>
        </w:tc>
        <w:tc>
          <w:tcPr>
            <w:tcW w:w="991" w:type="pct"/>
            <w:noWrap/>
            <w:vAlign w:val="center"/>
          </w:tcPr>
          <w:p w14:paraId="6DDFB02B">
            <w:pPr>
              <w:widowControl/>
              <w:jc w:val="center"/>
              <w:rPr>
                <w:color w:val="000000"/>
                <w:kern w:val="0"/>
                <w:szCs w:val="21"/>
              </w:rPr>
            </w:pPr>
            <w:r>
              <w:rPr>
                <w:rFonts w:hint="eastAsia"/>
                <w:color w:val="000000"/>
                <w:kern w:val="0"/>
                <w:szCs w:val="21"/>
              </w:rPr>
              <w:t>10000</w:t>
            </w:r>
          </w:p>
        </w:tc>
        <w:tc>
          <w:tcPr>
            <w:tcW w:w="521" w:type="pct"/>
            <w:noWrap/>
            <w:vAlign w:val="center"/>
          </w:tcPr>
          <w:p w14:paraId="7DBE6812">
            <w:pPr>
              <w:widowControl/>
              <w:jc w:val="center"/>
              <w:rPr>
                <w:rFonts w:hint="eastAsia"/>
                <w:color w:val="000000"/>
                <w:kern w:val="0"/>
                <w:sz w:val="21"/>
                <w:szCs w:val="21"/>
                <w:lang w:val="en-US" w:eastAsia="zh-CN" w:bidi="ar-SA"/>
              </w:rPr>
            </w:pPr>
            <w:r>
              <w:rPr>
                <w:rFonts w:hint="eastAsia"/>
                <w:szCs w:val="21"/>
              </w:rPr>
              <w:t>－</w:t>
            </w:r>
          </w:p>
        </w:tc>
        <w:tc>
          <w:tcPr>
            <w:tcW w:w="983" w:type="pct"/>
            <w:noWrap/>
            <w:vAlign w:val="center"/>
          </w:tcPr>
          <w:p w14:paraId="1747950E">
            <w:pPr>
              <w:widowControl/>
              <w:jc w:val="center"/>
              <w:rPr>
                <w:rFonts w:hint="default" w:eastAsia="宋体"/>
                <w:color w:val="000000"/>
                <w:kern w:val="0"/>
                <w:szCs w:val="21"/>
                <w:lang w:val="en-US" w:eastAsia="zh-CN"/>
              </w:rPr>
            </w:pPr>
            <w:r>
              <w:rPr>
                <w:rFonts w:hint="eastAsia"/>
                <w:color w:val="000000"/>
                <w:kern w:val="0"/>
                <w:szCs w:val="21"/>
                <w:lang w:val="en-US" w:eastAsia="zh-CN"/>
              </w:rPr>
              <w:t>10100</w:t>
            </w:r>
          </w:p>
        </w:tc>
        <w:tc>
          <w:tcPr>
            <w:tcW w:w="501" w:type="pct"/>
            <w:noWrap/>
            <w:vAlign w:val="center"/>
          </w:tcPr>
          <w:p w14:paraId="78BB5FDF">
            <w:pPr>
              <w:widowControl/>
              <w:jc w:val="center"/>
              <w:rPr>
                <w:color w:val="000000"/>
                <w:kern w:val="0"/>
                <w:sz w:val="21"/>
                <w:szCs w:val="21"/>
                <w:lang w:val="en-US" w:eastAsia="zh-CN" w:bidi="ar-SA"/>
              </w:rPr>
            </w:pPr>
            <w:r>
              <w:rPr>
                <w:rFonts w:hint="eastAsia"/>
                <w:szCs w:val="21"/>
              </w:rPr>
              <w:t>－</w:t>
            </w:r>
          </w:p>
        </w:tc>
        <w:tc>
          <w:tcPr>
            <w:tcW w:w="922" w:type="pct"/>
            <w:noWrap/>
            <w:vAlign w:val="center"/>
          </w:tcPr>
          <w:p w14:paraId="3313D10C">
            <w:pPr>
              <w:widowControl/>
              <w:jc w:val="center"/>
              <w:rPr>
                <w:color w:val="000000"/>
                <w:kern w:val="0"/>
                <w:szCs w:val="21"/>
              </w:rPr>
            </w:pPr>
            <w:r>
              <w:rPr>
                <w:rFonts w:hint="eastAsia"/>
                <w:szCs w:val="21"/>
                <w:lang w:val="en-US" w:eastAsia="zh-CN"/>
              </w:rPr>
              <w:t>升高</w:t>
            </w:r>
            <w:r>
              <w:rPr>
                <w:rFonts w:hint="default" w:ascii="Arial" w:hAnsi="Arial" w:cs="Arial"/>
                <w:szCs w:val="21"/>
                <w:lang w:val="en-US" w:eastAsia="zh-CN"/>
              </w:rPr>
              <w:t>↑</w:t>
            </w:r>
          </w:p>
        </w:tc>
      </w:tr>
      <w:tr w14:paraId="50AD9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0" w:hRule="atLeast"/>
          <w:jc w:val="center"/>
        </w:trPr>
        <w:tc>
          <w:tcPr>
            <w:tcW w:w="554" w:type="pct"/>
            <w:noWrap/>
            <w:vAlign w:val="center"/>
          </w:tcPr>
          <w:p w14:paraId="3FDEBB38">
            <w:pPr>
              <w:widowControl/>
              <w:jc w:val="center"/>
              <w:rPr>
                <w:color w:val="000000"/>
                <w:kern w:val="0"/>
                <w:szCs w:val="21"/>
              </w:rPr>
            </w:pPr>
            <w:r>
              <w:rPr>
                <w:color w:val="000000"/>
                <w:kern w:val="0"/>
                <w:szCs w:val="21"/>
              </w:rPr>
              <w:t>单位产品电耗</w:t>
            </w:r>
          </w:p>
        </w:tc>
        <w:tc>
          <w:tcPr>
            <w:tcW w:w="525" w:type="pct"/>
            <w:noWrap w:val="0"/>
            <w:vAlign w:val="center"/>
          </w:tcPr>
          <w:p w14:paraId="44F74853">
            <w:pPr>
              <w:widowControl/>
              <w:jc w:val="center"/>
              <w:rPr>
                <w:rFonts w:ascii="宋体" w:hAnsi="宋体"/>
                <w:color w:val="000000"/>
                <w:kern w:val="0"/>
                <w:szCs w:val="21"/>
              </w:rPr>
            </w:pPr>
            <w:r>
              <w:rPr>
                <w:rFonts w:hint="default" w:ascii="Times New Roman" w:hAnsi="Times New Roman" w:cs="Times New Roman"/>
                <w:color w:val="333333"/>
                <w:szCs w:val="21"/>
                <w:shd w:val="clear" w:color="auto" w:fill="FFFFFF"/>
              </w:rPr>
              <w:t>kW‧h</w:t>
            </w:r>
            <w:r>
              <w:rPr>
                <w:rFonts w:ascii="宋体" w:hAnsi="宋体"/>
                <w:color w:val="000000"/>
                <w:kern w:val="0"/>
                <w:szCs w:val="21"/>
              </w:rPr>
              <w:t>/</w:t>
            </w:r>
            <w:r>
              <w:rPr>
                <w:rFonts w:hint="eastAsia" w:ascii="宋体" w:hAnsi="宋体"/>
                <w:color w:val="000000"/>
                <w:kern w:val="0"/>
                <w:szCs w:val="21"/>
              </w:rPr>
              <w:t>m</w:t>
            </w:r>
            <w:r>
              <w:rPr>
                <w:rFonts w:hint="eastAsia" w:ascii="宋体" w:hAnsi="宋体"/>
                <w:color w:val="000000"/>
                <w:kern w:val="0"/>
                <w:szCs w:val="21"/>
                <w:vertAlign w:val="superscript"/>
              </w:rPr>
              <w:t>2</w:t>
            </w:r>
          </w:p>
        </w:tc>
        <w:tc>
          <w:tcPr>
            <w:tcW w:w="991" w:type="pct"/>
            <w:noWrap/>
            <w:vAlign w:val="center"/>
          </w:tcPr>
          <w:p w14:paraId="0C2A97C6">
            <w:pPr>
              <w:widowControl/>
              <w:jc w:val="center"/>
              <w:rPr>
                <w:rFonts w:hint="default" w:eastAsia="宋体"/>
                <w:color w:val="000000"/>
                <w:kern w:val="0"/>
                <w:szCs w:val="21"/>
                <w:lang w:val="en-US" w:eastAsia="zh-CN"/>
              </w:rPr>
            </w:pPr>
            <w:r>
              <w:rPr>
                <w:rFonts w:hint="eastAsia"/>
                <w:color w:val="000000"/>
                <w:kern w:val="0"/>
                <w:szCs w:val="21"/>
              </w:rPr>
              <w:t>10</w:t>
            </w:r>
            <w:r>
              <w:rPr>
                <w:rFonts w:hint="eastAsia"/>
                <w:color w:val="000000"/>
                <w:kern w:val="0"/>
                <w:szCs w:val="21"/>
                <w:lang w:val="en-US" w:eastAsia="zh-CN"/>
              </w:rPr>
              <w:t>6.67</w:t>
            </w:r>
          </w:p>
        </w:tc>
        <w:tc>
          <w:tcPr>
            <w:tcW w:w="521" w:type="pct"/>
            <w:noWrap/>
            <w:vAlign w:val="center"/>
          </w:tcPr>
          <w:p w14:paraId="2D1F8229">
            <w:pPr>
              <w:widowControl/>
              <w:jc w:val="center"/>
              <w:rPr>
                <w:rFonts w:hint="eastAsia"/>
                <w:color w:val="000000"/>
                <w:kern w:val="0"/>
                <w:sz w:val="21"/>
                <w:szCs w:val="21"/>
                <w:lang w:val="en-US" w:eastAsia="zh-CN" w:bidi="ar-SA"/>
              </w:rPr>
            </w:pPr>
            <w:r>
              <w:rPr>
                <w:rFonts w:hint="eastAsia"/>
                <w:szCs w:val="21"/>
              </w:rPr>
              <w:t>－</w:t>
            </w:r>
          </w:p>
        </w:tc>
        <w:tc>
          <w:tcPr>
            <w:tcW w:w="983" w:type="pct"/>
            <w:noWrap/>
            <w:vAlign w:val="center"/>
          </w:tcPr>
          <w:p w14:paraId="6540B85B">
            <w:pPr>
              <w:widowControl/>
              <w:jc w:val="center"/>
              <w:rPr>
                <w:rFonts w:hint="default" w:eastAsia="宋体"/>
                <w:color w:val="000000"/>
                <w:kern w:val="0"/>
                <w:szCs w:val="21"/>
                <w:lang w:val="en-US" w:eastAsia="zh-CN"/>
              </w:rPr>
            </w:pPr>
            <w:r>
              <w:rPr>
                <w:rFonts w:hint="eastAsia"/>
                <w:color w:val="000000"/>
                <w:kern w:val="0"/>
                <w:szCs w:val="21"/>
                <w:lang w:val="en-US" w:eastAsia="zh-CN"/>
              </w:rPr>
              <w:t>111.57</w:t>
            </w:r>
          </w:p>
        </w:tc>
        <w:tc>
          <w:tcPr>
            <w:tcW w:w="501" w:type="pct"/>
            <w:noWrap/>
            <w:vAlign w:val="center"/>
          </w:tcPr>
          <w:p w14:paraId="7EDEE6A2">
            <w:pPr>
              <w:widowControl/>
              <w:jc w:val="center"/>
              <w:rPr>
                <w:color w:val="000000"/>
                <w:kern w:val="0"/>
                <w:sz w:val="21"/>
                <w:szCs w:val="21"/>
                <w:lang w:val="en-US" w:eastAsia="zh-CN" w:bidi="ar-SA"/>
              </w:rPr>
            </w:pPr>
            <w:r>
              <w:rPr>
                <w:rFonts w:hint="eastAsia"/>
                <w:szCs w:val="21"/>
              </w:rPr>
              <w:t>－</w:t>
            </w:r>
          </w:p>
        </w:tc>
        <w:tc>
          <w:tcPr>
            <w:tcW w:w="922" w:type="pct"/>
            <w:noWrap/>
            <w:vAlign w:val="center"/>
          </w:tcPr>
          <w:p w14:paraId="060840BB">
            <w:pPr>
              <w:widowControl/>
              <w:jc w:val="center"/>
              <w:rPr>
                <w:rFonts w:hint="eastAsia" w:eastAsia="宋体"/>
                <w:color w:val="000000"/>
                <w:kern w:val="0"/>
                <w:szCs w:val="21"/>
                <w:lang w:eastAsia="zh-CN"/>
              </w:rPr>
            </w:pPr>
            <w:r>
              <w:rPr>
                <w:rFonts w:hint="eastAsia"/>
                <w:szCs w:val="21"/>
                <w:lang w:val="en-US" w:eastAsia="zh-CN"/>
              </w:rPr>
              <w:t>下降</w:t>
            </w:r>
            <w:r>
              <w:rPr>
                <w:rFonts w:hint="default" w:ascii="Arial" w:hAnsi="Arial" w:cs="Arial"/>
                <w:color w:val="000000"/>
                <w:kern w:val="0"/>
                <w:szCs w:val="21"/>
                <w:lang w:val="en-US" w:eastAsia="zh-CN"/>
              </w:rPr>
              <w:t>↓</w:t>
            </w:r>
          </w:p>
        </w:tc>
      </w:tr>
      <w:tr w14:paraId="03BFC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54" w:type="pct"/>
            <w:noWrap/>
            <w:vAlign w:val="center"/>
          </w:tcPr>
          <w:p w14:paraId="15336C53">
            <w:pPr>
              <w:widowControl/>
              <w:jc w:val="center"/>
              <w:rPr>
                <w:color w:val="000000"/>
                <w:kern w:val="0"/>
                <w:szCs w:val="21"/>
              </w:rPr>
            </w:pPr>
            <w:r>
              <w:rPr>
                <w:color w:val="000000"/>
                <w:kern w:val="0"/>
                <w:szCs w:val="21"/>
              </w:rPr>
              <w:t>单位产品综合能耗</w:t>
            </w:r>
          </w:p>
        </w:tc>
        <w:tc>
          <w:tcPr>
            <w:tcW w:w="525" w:type="pct"/>
            <w:noWrap w:val="0"/>
            <w:vAlign w:val="center"/>
          </w:tcPr>
          <w:p w14:paraId="5A0FB174">
            <w:pPr>
              <w:widowControl/>
              <w:jc w:val="center"/>
              <w:rPr>
                <w:rFonts w:ascii="宋体" w:hAnsi="宋体"/>
                <w:color w:val="000000"/>
                <w:kern w:val="0"/>
                <w:szCs w:val="21"/>
              </w:rPr>
            </w:pPr>
            <w:r>
              <w:rPr>
                <w:rFonts w:hint="eastAsia" w:ascii="Times New Roman" w:hAnsi="Times New Roman" w:eastAsia="宋体" w:cs="Times New Roman"/>
                <w:color w:val="000000"/>
                <w:kern w:val="0"/>
                <w:szCs w:val="21"/>
                <w:lang w:val="en-US" w:eastAsia="zh-CN"/>
              </w:rPr>
              <w:t>kgce</w:t>
            </w:r>
            <w:r>
              <w:rPr>
                <w:rFonts w:ascii="宋体" w:hAnsi="宋体"/>
                <w:color w:val="000000"/>
                <w:kern w:val="0"/>
                <w:szCs w:val="21"/>
              </w:rPr>
              <w:t>/</w:t>
            </w:r>
            <w:r>
              <w:rPr>
                <w:rFonts w:hint="eastAsia" w:ascii="宋体" w:hAnsi="宋体"/>
                <w:color w:val="000000"/>
                <w:kern w:val="0"/>
                <w:szCs w:val="21"/>
              </w:rPr>
              <w:t>块</w:t>
            </w:r>
          </w:p>
        </w:tc>
        <w:tc>
          <w:tcPr>
            <w:tcW w:w="991" w:type="pct"/>
            <w:noWrap/>
            <w:vAlign w:val="center"/>
          </w:tcPr>
          <w:p w14:paraId="06DC4926">
            <w:pPr>
              <w:widowControl/>
              <w:jc w:val="center"/>
              <w:rPr>
                <w:rFonts w:hint="default" w:eastAsia="宋体"/>
                <w:color w:val="000000"/>
                <w:kern w:val="0"/>
                <w:szCs w:val="21"/>
                <w:lang w:val="en-US" w:eastAsia="zh-CN"/>
              </w:rPr>
            </w:pPr>
            <w:r>
              <w:rPr>
                <w:rFonts w:hint="eastAsia"/>
                <w:color w:val="000000"/>
                <w:kern w:val="0"/>
                <w:szCs w:val="21"/>
                <w:lang w:val="en-US" w:eastAsia="zh-CN"/>
              </w:rPr>
              <w:t>0.41</w:t>
            </w:r>
          </w:p>
        </w:tc>
        <w:tc>
          <w:tcPr>
            <w:tcW w:w="521" w:type="pct"/>
            <w:noWrap/>
            <w:vAlign w:val="center"/>
          </w:tcPr>
          <w:p w14:paraId="57F9B591">
            <w:pPr>
              <w:widowControl/>
              <w:jc w:val="center"/>
              <w:rPr>
                <w:rFonts w:hint="eastAsia"/>
                <w:color w:val="000000"/>
                <w:kern w:val="0"/>
                <w:sz w:val="21"/>
                <w:szCs w:val="21"/>
                <w:lang w:val="en-US" w:eastAsia="zh-CN" w:bidi="ar-SA"/>
              </w:rPr>
            </w:pPr>
            <w:r>
              <w:rPr>
                <w:rFonts w:hint="eastAsia"/>
                <w:szCs w:val="21"/>
              </w:rPr>
              <w:t>－</w:t>
            </w:r>
          </w:p>
        </w:tc>
        <w:tc>
          <w:tcPr>
            <w:tcW w:w="983" w:type="pct"/>
            <w:noWrap/>
            <w:vAlign w:val="center"/>
          </w:tcPr>
          <w:p w14:paraId="7913EB82">
            <w:pPr>
              <w:widowControl/>
              <w:jc w:val="center"/>
              <w:rPr>
                <w:rFonts w:hint="default"/>
                <w:color w:val="000000"/>
                <w:kern w:val="0"/>
                <w:szCs w:val="21"/>
                <w:lang w:val="en-US" w:eastAsia="zh-CN"/>
              </w:rPr>
            </w:pPr>
            <w:r>
              <w:rPr>
                <w:rFonts w:hint="eastAsia"/>
                <w:color w:val="000000"/>
                <w:kern w:val="0"/>
                <w:szCs w:val="21"/>
                <w:lang w:val="en-US" w:eastAsia="zh-CN"/>
              </w:rPr>
              <w:t>0.43</w:t>
            </w:r>
          </w:p>
        </w:tc>
        <w:tc>
          <w:tcPr>
            <w:tcW w:w="501" w:type="pct"/>
            <w:noWrap/>
            <w:vAlign w:val="center"/>
          </w:tcPr>
          <w:p w14:paraId="34D06AE0">
            <w:pPr>
              <w:widowControl/>
              <w:jc w:val="center"/>
              <w:rPr>
                <w:color w:val="000000"/>
                <w:kern w:val="0"/>
                <w:sz w:val="21"/>
                <w:szCs w:val="21"/>
                <w:lang w:val="en-US" w:eastAsia="zh-CN" w:bidi="ar-SA"/>
              </w:rPr>
            </w:pPr>
            <w:r>
              <w:rPr>
                <w:rFonts w:hint="eastAsia"/>
                <w:szCs w:val="21"/>
              </w:rPr>
              <w:t>－</w:t>
            </w:r>
          </w:p>
        </w:tc>
        <w:tc>
          <w:tcPr>
            <w:tcW w:w="922" w:type="pct"/>
            <w:noWrap/>
            <w:vAlign w:val="center"/>
          </w:tcPr>
          <w:p w14:paraId="5156CE39">
            <w:pPr>
              <w:widowControl/>
              <w:jc w:val="center"/>
              <w:rPr>
                <w:rFonts w:hint="eastAsia" w:eastAsia="宋体"/>
                <w:color w:val="000000"/>
                <w:kern w:val="0"/>
                <w:szCs w:val="21"/>
                <w:lang w:val="en-US" w:eastAsia="zh-CN"/>
              </w:rPr>
            </w:pPr>
            <w:r>
              <w:rPr>
                <w:rFonts w:hint="eastAsia"/>
                <w:color w:val="000000"/>
                <w:kern w:val="0"/>
                <w:szCs w:val="21"/>
                <w:lang w:val="en-US" w:eastAsia="zh-CN"/>
              </w:rPr>
              <w:t>下降</w:t>
            </w:r>
            <w:r>
              <w:rPr>
                <w:rFonts w:hint="default" w:ascii="Arial" w:hAnsi="Arial" w:cs="Arial"/>
                <w:color w:val="000000"/>
                <w:kern w:val="0"/>
                <w:szCs w:val="21"/>
                <w:lang w:val="en-US" w:eastAsia="zh-CN"/>
              </w:rPr>
              <w:t>↓</w:t>
            </w:r>
          </w:p>
        </w:tc>
      </w:tr>
      <w:tr w14:paraId="3598F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554" w:type="pct"/>
            <w:noWrap/>
            <w:vAlign w:val="center"/>
          </w:tcPr>
          <w:p w14:paraId="59D51C8A">
            <w:pPr>
              <w:widowControl/>
              <w:jc w:val="center"/>
              <w:rPr>
                <w:color w:val="000000"/>
                <w:kern w:val="0"/>
                <w:szCs w:val="21"/>
              </w:rPr>
            </w:pPr>
            <w:r>
              <w:rPr>
                <w:color w:val="000000"/>
                <w:kern w:val="0"/>
                <w:szCs w:val="21"/>
              </w:rPr>
              <w:t>万元产值综合能耗</w:t>
            </w:r>
          </w:p>
        </w:tc>
        <w:tc>
          <w:tcPr>
            <w:tcW w:w="525" w:type="pct"/>
            <w:noWrap w:val="0"/>
            <w:vAlign w:val="center"/>
          </w:tcPr>
          <w:p w14:paraId="11D36168">
            <w:pPr>
              <w:widowControl/>
              <w:jc w:val="center"/>
              <w:rPr>
                <w:rFonts w:ascii="宋体" w:hAnsi="宋体"/>
                <w:color w:val="000000"/>
                <w:kern w:val="0"/>
                <w:szCs w:val="21"/>
              </w:rPr>
            </w:pPr>
            <w:r>
              <w:rPr>
                <w:rFonts w:hint="eastAsia" w:ascii="Times New Roman" w:hAnsi="Times New Roman" w:eastAsia="宋体" w:cs="Times New Roman"/>
                <w:color w:val="000000"/>
                <w:kern w:val="0"/>
                <w:szCs w:val="21"/>
                <w:lang w:val="en-US" w:eastAsia="zh-CN"/>
              </w:rPr>
              <w:t>kgce</w:t>
            </w:r>
            <w:r>
              <w:rPr>
                <w:rFonts w:ascii="宋体" w:hAnsi="宋体"/>
                <w:color w:val="000000"/>
                <w:kern w:val="0"/>
                <w:szCs w:val="21"/>
              </w:rPr>
              <w:t>/万元</w:t>
            </w:r>
          </w:p>
        </w:tc>
        <w:tc>
          <w:tcPr>
            <w:tcW w:w="991" w:type="pct"/>
            <w:noWrap/>
            <w:vAlign w:val="center"/>
          </w:tcPr>
          <w:p w14:paraId="62ED3ABB">
            <w:pPr>
              <w:widowControl/>
              <w:jc w:val="center"/>
              <w:rPr>
                <w:rFonts w:hint="default" w:eastAsia="宋体"/>
                <w:color w:val="000000"/>
                <w:kern w:val="0"/>
                <w:szCs w:val="21"/>
                <w:lang w:val="en-US" w:eastAsia="zh-CN"/>
              </w:rPr>
            </w:pPr>
            <w:r>
              <w:rPr>
                <w:rFonts w:hint="eastAsia"/>
                <w:color w:val="000000"/>
                <w:kern w:val="0"/>
                <w:szCs w:val="21"/>
                <w:lang w:val="en-US" w:eastAsia="zh-CN"/>
              </w:rPr>
              <w:t>16.47</w:t>
            </w:r>
          </w:p>
        </w:tc>
        <w:tc>
          <w:tcPr>
            <w:tcW w:w="521" w:type="pct"/>
            <w:noWrap/>
            <w:vAlign w:val="center"/>
          </w:tcPr>
          <w:p w14:paraId="3A692FE2">
            <w:pPr>
              <w:widowControl/>
              <w:jc w:val="center"/>
              <w:rPr>
                <w:rFonts w:hint="eastAsia"/>
                <w:color w:val="000000"/>
                <w:kern w:val="0"/>
                <w:sz w:val="21"/>
                <w:szCs w:val="21"/>
                <w:lang w:val="en-US" w:eastAsia="zh-CN" w:bidi="ar-SA"/>
              </w:rPr>
            </w:pPr>
            <w:r>
              <w:rPr>
                <w:rFonts w:hint="eastAsia"/>
                <w:szCs w:val="21"/>
              </w:rPr>
              <w:t>－</w:t>
            </w:r>
          </w:p>
        </w:tc>
        <w:tc>
          <w:tcPr>
            <w:tcW w:w="983" w:type="pct"/>
            <w:noWrap/>
            <w:vAlign w:val="center"/>
          </w:tcPr>
          <w:p w14:paraId="33F5A438">
            <w:pPr>
              <w:widowControl/>
              <w:jc w:val="center"/>
              <w:rPr>
                <w:rFonts w:hint="default"/>
                <w:color w:val="000000"/>
                <w:kern w:val="0"/>
                <w:szCs w:val="21"/>
                <w:lang w:val="en-US" w:eastAsia="zh-CN"/>
              </w:rPr>
            </w:pPr>
            <w:r>
              <w:rPr>
                <w:rFonts w:hint="eastAsia"/>
                <w:color w:val="000000"/>
                <w:kern w:val="0"/>
                <w:szCs w:val="21"/>
                <w:lang w:val="en-US" w:eastAsia="zh-CN"/>
              </w:rPr>
              <w:t>17.30</w:t>
            </w:r>
          </w:p>
        </w:tc>
        <w:tc>
          <w:tcPr>
            <w:tcW w:w="501" w:type="pct"/>
            <w:noWrap/>
            <w:vAlign w:val="center"/>
          </w:tcPr>
          <w:p w14:paraId="40E5976A">
            <w:pPr>
              <w:widowControl/>
              <w:jc w:val="center"/>
              <w:rPr>
                <w:color w:val="000000"/>
                <w:kern w:val="0"/>
                <w:sz w:val="21"/>
                <w:szCs w:val="21"/>
                <w:lang w:val="en-US" w:eastAsia="zh-CN" w:bidi="ar-SA"/>
              </w:rPr>
            </w:pPr>
            <w:r>
              <w:rPr>
                <w:rFonts w:hint="eastAsia"/>
                <w:szCs w:val="21"/>
              </w:rPr>
              <w:t>－</w:t>
            </w:r>
          </w:p>
        </w:tc>
        <w:tc>
          <w:tcPr>
            <w:tcW w:w="922" w:type="pct"/>
            <w:noWrap/>
            <w:vAlign w:val="center"/>
          </w:tcPr>
          <w:p w14:paraId="638276CA">
            <w:pPr>
              <w:widowControl/>
              <w:jc w:val="center"/>
              <w:rPr>
                <w:rFonts w:hint="eastAsia" w:eastAsia="宋体"/>
                <w:color w:val="000000"/>
                <w:kern w:val="0"/>
                <w:szCs w:val="21"/>
                <w:lang w:val="en-US" w:eastAsia="zh-CN"/>
              </w:rPr>
            </w:pPr>
            <w:r>
              <w:rPr>
                <w:rFonts w:hint="eastAsia"/>
                <w:color w:val="000000"/>
                <w:kern w:val="0"/>
                <w:szCs w:val="21"/>
                <w:lang w:val="en-US" w:eastAsia="zh-CN"/>
              </w:rPr>
              <w:t>下降</w:t>
            </w:r>
            <w:r>
              <w:rPr>
                <w:rFonts w:hint="default" w:ascii="Arial" w:hAnsi="Arial" w:cs="Arial"/>
                <w:color w:val="000000"/>
                <w:kern w:val="0"/>
                <w:szCs w:val="21"/>
                <w:lang w:val="en-US" w:eastAsia="zh-CN"/>
              </w:rPr>
              <w:t>↓</w:t>
            </w:r>
          </w:p>
        </w:tc>
      </w:tr>
    </w:tbl>
    <w:p w14:paraId="720DD901">
      <w:pPr>
        <w:pStyle w:val="253"/>
        <w:tabs>
          <w:tab w:val="left" w:pos="360"/>
        </w:tabs>
        <w:spacing w:before="156" w:after="156"/>
        <w:ind w:left="0"/>
      </w:pPr>
      <w:r>
        <w:t>识别主要能源使用区域</w:t>
      </w:r>
    </w:p>
    <w:p w14:paraId="59441408">
      <w:pPr>
        <w:pStyle w:val="240"/>
      </w:pPr>
      <w:r>
        <w:t>采集相关数据，汇总全厂电耗清单和分布图</w:t>
      </w:r>
      <w:r>
        <w:rPr>
          <w:rFonts w:hint="eastAsia"/>
        </w:rPr>
        <w:t>（见图C.2）</w:t>
      </w:r>
      <w:r>
        <w:t>：</w:t>
      </w:r>
    </w:p>
    <w:p w14:paraId="581B6BB7">
      <w:pPr>
        <w:spacing w:line="360" w:lineRule="auto"/>
        <w:jc w:val="center"/>
      </w:pPr>
      <w:r>
        <w:drawing>
          <wp:inline distT="0" distB="0" distL="114300" distR="114300">
            <wp:extent cx="3336290" cy="1934210"/>
            <wp:effectExtent l="0" t="0" r="6985" b="889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44858CD">
      <w:pPr>
        <w:pStyle w:val="251"/>
        <w:numPr>
          <w:ilvl w:val="1"/>
          <w:numId w:val="0"/>
        </w:numPr>
        <w:spacing w:before="156" w:after="156"/>
        <w:ind w:leftChars="0"/>
        <w:jc w:val="center"/>
        <w:rPr>
          <w:rFonts w:hint="eastAsia" w:ascii="Times New Roman" w:hAnsi="Times New Roman" w:cs="Times New Roman"/>
          <w:lang w:val="en-US" w:eastAsia="zh-CN"/>
        </w:rPr>
      </w:pPr>
      <w:r>
        <w:rPr>
          <w:rFonts w:hint="eastAsia" w:ascii="Times New Roman" w:hAnsi="Times New Roman" w:cs="Times New Roman"/>
          <w:lang w:val="en-US" w:eastAsia="zh-CN"/>
        </w:rPr>
        <w:t xml:space="preserve"> 图C.2 公司电耗分布图</w:t>
      </w:r>
    </w:p>
    <w:p w14:paraId="25FFA273">
      <w:pPr>
        <w:pStyle w:val="240"/>
      </w:pPr>
      <w:r>
        <w:t>根据全厂电耗分布情况，</w:t>
      </w:r>
      <w:r>
        <w:rPr>
          <w:rFonts w:hint="eastAsia"/>
        </w:rPr>
        <w:t>生产车间、</w:t>
      </w:r>
      <w:r>
        <w:t>中央空调机组和空压机房电耗分别占总电耗的</w:t>
      </w:r>
      <w:r>
        <w:rPr>
          <w:rFonts w:hint="eastAsia"/>
        </w:rPr>
        <w:t>33</w:t>
      </w:r>
      <w:r>
        <w:t>%、</w:t>
      </w:r>
      <w:r>
        <w:rPr>
          <w:rFonts w:hint="eastAsia"/>
        </w:rPr>
        <w:t>25</w:t>
      </w:r>
      <w:r>
        <w:t>%和</w:t>
      </w:r>
      <w:r>
        <w:rPr>
          <w:rFonts w:hint="eastAsia"/>
        </w:rPr>
        <w:t>20</w:t>
      </w:r>
      <w:r>
        <w:t>%，确定为全厂的主要能源使用区域。</w:t>
      </w:r>
    </w:p>
    <w:p w14:paraId="05997386">
      <w:pPr>
        <w:pStyle w:val="240"/>
      </w:pPr>
      <w:r>
        <w:t>按照以上方法，可以依次分析各个用能区域的能耗情况，确定区域内主要能源使用设备、设施，识别出区域主要能源使用设备、设施清单</w:t>
      </w:r>
      <w:r>
        <w:rPr>
          <w:rFonts w:hint="eastAsia"/>
        </w:rPr>
        <w:t>，见表C.</w:t>
      </w:r>
      <w:r>
        <w:rPr>
          <w:rFonts w:hint="eastAsia"/>
          <w:lang w:val="en-US" w:eastAsia="zh-CN"/>
        </w:rPr>
        <w:t>7</w:t>
      </w:r>
      <w:r>
        <w:t>。</w:t>
      </w:r>
    </w:p>
    <w:p w14:paraId="04F14C0B">
      <w:pPr>
        <w:pStyle w:val="254"/>
        <w:numPr>
          <w:ilvl w:val="0"/>
          <w:numId w:val="0"/>
        </w:numPr>
        <w:tabs>
          <w:tab w:val="left" w:pos="180"/>
        </w:tabs>
        <w:spacing w:before="156" w:after="156"/>
        <w:ind w:leftChars="0"/>
        <w:rPr>
          <w:rFonts w:ascii="Times New Roman"/>
        </w:rPr>
      </w:pPr>
      <w:r>
        <w:rPr>
          <w:rFonts w:hint="eastAsia" w:ascii="Times New Roman"/>
          <w:lang w:val="en-US" w:eastAsia="zh-CN"/>
        </w:rPr>
        <w:t>表C.7</w:t>
      </w:r>
      <w:r>
        <w:rPr>
          <w:rFonts w:ascii="Times New Roman"/>
        </w:rPr>
        <w:t xml:space="preserve"> 公司</w:t>
      </w:r>
      <w:r>
        <w:rPr>
          <w:rFonts w:hint="eastAsia" w:ascii="Times New Roman"/>
        </w:rPr>
        <w:t>主要能源使用区域内的用能</w:t>
      </w:r>
      <w:r>
        <w:rPr>
          <w:rFonts w:ascii="Times New Roman"/>
        </w:rPr>
        <w:t>设备清单</w:t>
      </w:r>
    </w:p>
    <w:tbl>
      <w:tblPr>
        <w:tblStyle w:val="30"/>
        <w:tblW w:w="492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5"/>
        <w:gridCol w:w="1117"/>
        <w:gridCol w:w="1124"/>
        <w:gridCol w:w="1645"/>
        <w:gridCol w:w="1198"/>
        <w:gridCol w:w="1462"/>
        <w:gridCol w:w="2122"/>
      </w:tblGrid>
      <w:tr w14:paraId="03333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0" w:type="pct"/>
            <w:noWrap w:val="0"/>
            <w:vAlign w:val="center"/>
          </w:tcPr>
          <w:p w14:paraId="7132A66A">
            <w:pPr>
              <w:spacing w:line="360" w:lineRule="auto"/>
              <w:jc w:val="center"/>
              <w:rPr>
                <w:rFonts w:ascii="宋体" w:hAnsi="宋体"/>
                <w:b/>
                <w:szCs w:val="21"/>
              </w:rPr>
            </w:pPr>
            <w:r>
              <w:rPr>
                <w:rFonts w:ascii="宋体" w:hAnsi="宋体"/>
                <w:b/>
                <w:szCs w:val="21"/>
              </w:rPr>
              <w:t>序号</w:t>
            </w:r>
          </w:p>
        </w:tc>
        <w:tc>
          <w:tcPr>
            <w:tcW w:w="592" w:type="pct"/>
            <w:noWrap w:val="0"/>
            <w:vAlign w:val="center"/>
          </w:tcPr>
          <w:p w14:paraId="3C3EE1EF">
            <w:pPr>
              <w:spacing w:line="360" w:lineRule="auto"/>
              <w:jc w:val="center"/>
              <w:rPr>
                <w:rFonts w:ascii="宋体" w:hAnsi="宋体"/>
                <w:b/>
                <w:szCs w:val="21"/>
              </w:rPr>
            </w:pPr>
            <w:r>
              <w:rPr>
                <w:rFonts w:ascii="宋体" w:hAnsi="宋体"/>
                <w:b/>
                <w:szCs w:val="21"/>
              </w:rPr>
              <w:t>所属区域</w:t>
            </w:r>
          </w:p>
        </w:tc>
        <w:tc>
          <w:tcPr>
            <w:tcW w:w="596" w:type="pct"/>
            <w:noWrap w:val="0"/>
            <w:vAlign w:val="center"/>
          </w:tcPr>
          <w:p w14:paraId="551CDC5F">
            <w:pPr>
              <w:spacing w:line="360" w:lineRule="auto"/>
              <w:jc w:val="center"/>
              <w:rPr>
                <w:rFonts w:ascii="宋体" w:hAnsi="宋体"/>
                <w:b/>
                <w:szCs w:val="21"/>
              </w:rPr>
            </w:pPr>
            <w:r>
              <w:rPr>
                <w:rFonts w:ascii="宋体" w:hAnsi="宋体"/>
                <w:b/>
                <w:szCs w:val="21"/>
              </w:rPr>
              <w:t>设备名称</w:t>
            </w:r>
          </w:p>
        </w:tc>
        <w:tc>
          <w:tcPr>
            <w:tcW w:w="872" w:type="pct"/>
            <w:noWrap w:val="0"/>
            <w:vAlign w:val="center"/>
          </w:tcPr>
          <w:p w14:paraId="57283E09">
            <w:pPr>
              <w:spacing w:line="360" w:lineRule="auto"/>
              <w:jc w:val="center"/>
              <w:rPr>
                <w:rFonts w:ascii="宋体" w:hAnsi="宋体"/>
                <w:b/>
                <w:szCs w:val="21"/>
              </w:rPr>
            </w:pPr>
            <w:r>
              <w:rPr>
                <w:rFonts w:ascii="宋体" w:hAnsi="宋体"/>
                <w:b/>
                <w:szCs w:val="21"/>
              </w:rPr>
              <w:t>功率或者容量</w:t>
            </w:r>
          </w:p>
        </w:tc>
        <w:tc>
          <w:tcPr>
            <w:tcW w:w="635" w:type="pct"/>
            <w:noWrap w:val="0"/>
            <w:vAlign w:val="center"/>
          </w:tcPr>
          <w:p w14:paraId="59F511A1">
            <w:pPr>
              <w:spacing w:line="360" w:lineRule="auto"/>
              <w:jc w:val="center"/>
              <w:rPr>
                <w:rFonts w:ascii="宋体" w:hAnsi="宋体"/>
                <w:b/>
                <w:szCs w:val="21"/>
              </w:rPr>
            </w:pPr>
            <w:r>
              <w:rPr>
                <w:rFonts w:ascii="宋体" w:hAnsi="宋体"/>
                <w:b/>
                <w:szCs w:val="21"/>
              </w:rPr>
              <w:t>数量</w:t>
            </w:r>
          </w:p>
        </w:tc>
        <w:tc>
          <w:tcPr>
            <w:tcW w:w="775" w:type="pct"/>
            <w:noWrap w:val="0"/>
            <w:vAlign w:val="center"/>
          </w:tcPr>
          <w:p w14:paraId="4EF6E061">
            <w:pPr>
              <w:spacing w:line="360" w:lineRule="auto"/>
              <w:jc w:val="center"/>
              <w:rPr>
                <w:rFonts w:hint="default" w:ascii="宋体" w:hAnsi="宋体" w:eastAsia="宋体"/>
                <w:b/>
                <w:szCs w:val="21"/>
                <w:lang w:val="en-US" w:eastAsia="zh-CN"/>
              </w:rPr>
            </w:pPr>
            <w:r>
              <w:rPr>
                <w:rFonts w:hint="eastAsia" w:ascii="宋体" w:hAnsi="宋体"/>
                <w:b/>
                <w:szCs w:val="21"/>
                <w:lang w:val="en-US" w:eastAsia="zh-CN"/>
              </w:rPr>
              <w:t>用能种类</w:t>
            </w:r>
          </w:p>
        </w:tc>
        <w:tc>
          <w:tcPr>
            <w:tcW w:w="1125" w:type="pct"/>
            <w:noWrap w:val="0"/>
            <w:vAlign w:val="center"/>
          </w:tcPr>
          <w:p w14:paraId="2682B9F2">
            <w:pPr>
              <w:spacing w:line="360" w:lineRule="auto"/>
              <w:jc w:val="center"/>
              <w:rPr>
                <w:rFonts w:ascii="宋体" w:hAnsi="宋体"/>
                <w:b/>
                <w:szCs w:val="21"/>
              </w:rPr>
            </w:pPr>
            <w:r>
              <w:rPr>
                <w:rFonts w:hint="eastAsia" w:ascii="宋体" w:hAnsi="宋体"/>
                <w:b/>
                <w:szCs w:val="21"/>
                <w:lang w:val="en-US" w:eastAsia="zh-CN"/>
              </w:rPr>
              <w:t>是否是主要用能设备</w:t>
            </w:r>
          </w:p>
        </w:tc>
      </w:tr>
      <w:tr w14:paraId="55D8E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0" w:type="pct"/>
            <w:noWrap w:val="0"/>
            <w:vAlign w:val="center"/>
          </w:tcPr>
          <w:p w14:paraId="4D6E859E">
            <w:pPr>
              <w:spacing w:line="360" w:lineRule="auto"/>
              <w:jc w:val="center"/>
              <w:rPr>
                <w:rFonts w:ascii="宋体" w:hAnsi="宋体"/>
                <w:szCs w:val="21"/>
              </w:rPr>
            </w:pPr>
            <w:r>
              <w:rPr>
                <w:rFonts w:ascii="宋体" w:hAnsi="宋体"/>
                <w:szCs w:val="21"/>
              </w:rPr>
              <w:t>1</w:t>
            </w:r>
          </w:p>
        </w:tc>
        <w:tc>
          <w:tcPr>
            <w:tcW w:w="592" w:type="pct"/>
            <w:vMerge w:val="restart"/>
            <w:noWrap w:val="0"/>
            <w:vAlign w:val="center"/>
          </w:tcPr>
          <w:p w14:paraId="33D32FFE">
            <w:pPr>
              <w:jc w:val="center"/>
              <w:rPr>
                <w:rFonts w:ascii="宋体" w:hAnsi="宋体"/>
                <w:szCs w:val="21"/>
              </w:rPr>
            </w:pPr>
            <w:r>
              <w:rPr>
                <w:rFonts w:hint="eastAsia" w:ascii="宋体" w:hAnsi="宋体"/>
                <w:szCs w:val="21"/>
              </w:rPr>
              <w:t>生产</w:t>
            </w:r>
            <w:r>
              <w:rPr>
                <w:rFonts w:ascii="宋体" w:hAnsi="宋体"/>
                <w:szCs w:val="21"/>
              </w:rPr>
              <w:t>车间</w:t>
            </w:r>
          </w:p>
        </w:tc>
        <w:tc>
          <w:tcPr>
            <w:tcW w:w="596" w:type="pct"/>
            <w:noWrap w:val="0"/>
            <w:vAlign w:val="center"/>
          </w:tcPr>
          <w:p w14:paraId="290701C5">
            <w:pPr>
              <w:spacing w:line="360" w:lineRule="auto"/>
              <w:jc w:val="center"/>
              <w:rPr>
                <w:rFonts w:ascii="宋体" w:hAnsi="宋体"/>
                <w:szCs w:val="21"/>
              </w:rPr>
            </w:pPr>
            <w:r>
              <w:rPr>
                <w:rFonts w:hint="eastAsia" w:ascii="宋体" w:hAnsi="宋体"/>
                <w:szCs w:val="21"/>
              </w:rPr>
              <w:t>印刷机</w:t>
            </w:r>
          </w:p>
        </w:tc>
        <w:tc>
          <w:tcPr>
            <w:tcW w:w="872" w:type="pct"/>
            <w:noWrap w:val="0"/>
            <w:vAlign w:val="center"/>
          </w:tcPr>
          <w:p w14:paraId="02F80445">
            <w:pPr>
              <w:spacing w:line="360" w:lineRule="auto"/>
              <w:jc w:val="center"/>
              <w:rPr>
                <w:rFonts w:ascii="宋体" w:hAnsi="宋体"/>
                <w:szCs w:val="21"/>
              </w:rPr>
            </w:pPr>
            <w:r>
              <w:rPr>
                <w:rFonts w:hint="eastAsia" w:ascii="宋体" w:hAnsi="宋体"/>
                <w:szCs w:val="21"/>
              </w:rPr>
              <w:t>0.05kW</w:t>
            </w:r>
          </w:p>
        </w:tc>
        <w:tc>
          <w:tcPr>
            <w:tcW w:w="635" w:type="pct"/>
            <w:noWrap w:val="0"/>
            <w:vAlign w:val="center"/>
          </w:tcPr>
          <w:p w14:paraId="112CDFBA">
            <w:pPr>
              <w:spacing w:line="360" w:lineRule="auto"/>
              <w:jc w:val="center"/>
              <w:rPr>
                <w:rFonts w:ascii="宋体" w:hAnsi="宋体"/>
                <w:szCs w:val="21"/>
              </w:rPr>
            </w:pPr>
            <w:r>
              <w:rPr>
                <w:rFonts w:hint="eastAsia" w:ascii="宋体" w:hAnsi="宋体"/>
                <w:szCs w:val="21"/>
              </w:rPr>
              <w:t>6</w:t>
            </w:r>
          </w:p>
        </w:tc>
        <w:tc>
          <w:tcPr>
            <w:tcW w:w="775" w:type="pct"/>
            <w:noWrap w:val="0"/>
            <w:vAlign w:val="center"/>
          </w:tcPr>
          <w:p w14:paraId="6DA5DB2F">
            <w:pPr>
              <w:spacing w:line="360" w:lineRule="auto"/>
              <w:jc w:val="center"/>
              <w:rPr>
                <w:rFonts w:ascii="宋体" w:hAnsi="宋体"/>
                <w:szCs w:val="21"/>
              </w:rPr>
            </w:pPr>
            <w:r>
              <w:rPr>
                <w:rFonts w:hint="eastAsia" w:ascii="宋体" w:hAnsi="宋体"/>
                <w:szCs w:val="21"/>
              </w:rPr>
              <w:t>电</w:t>
            </w:r>
          </w:p>
        </w:tc>
        <w:tc>
          <w:tcPr>
            <w:tcW w:w="1125" w:type="pct"/>
            <w:noWrap w:val="0"/>
            <w:vAlign w:val="center"/>
          </w:tcPr>
          <w:p w14:paraId="715A8BAC">
            <w:pPr>
              <w:spacing w:line="360" w:lineRule="auto"/>
              <w:jc w:val="center"/>
              <w:rPr>
                <w:rFonts w:hint="eastAsia" w:ascii="宋体" w:hAnsi="宋体" w:eastAsia="宋体"/>
                <w:szCs w:val="21"/>
                <w:lang w:val="en-US" w:eastAsia="zh-CN"/>
              </w:rPr>
            </w:pPr>
            <w:r>
              <w:rPr>
                <w:rFonts w:hint="eastAsia" w:ascii="宋体" w:hAnsi="宋体"/>
                <w:szCs w:val="21"/>
                <w:lang w:val="en-US" w:eastAsia="zh-CN"/>
              </w:rPr>
              <w:t>否</w:t>
            </w:r>
          </w:p>
        </w:tc>
      </w:tr>
      <w:tr w14:paraId="1320C2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0" w:type="pct"/>
            <w:noWrap w:val="0"/>
            <w:vAlign w:val="center"/>
          </w:tcPr>
          <w:p w14:paraId="6126CF2C">
            <w:pPr>
              <w:spacing w:line="360" w:lineRule="auto"/>
              <w:jc w:val="center"/>
              <w:rPr>
                <w:rFonts w:ascii="宋体" w:hAnsi="宋体"/>
                <w:szCs w:val="21"/>
              </w:rPr>
            </w:pPr>
            <w:r>
              <w:rPr>
                <w:rFonts w:hint="eastAsia" w:ascii="宋体" w:hAnsi="宋体"/>
                <w:szCs w:val="21"/>
              </w:rPr>
              <w:t>2</w:t>
            </w:r>
          </w:p>
        </w:tc>
        <w:tc>
          <w:tcPr>
            <w:tcW w:w="592" w:type="pct"/>
            <w:vMerge w:val="continue"/>
            <w:noWrap w:val="0"/>
            <w:vAlign w:val="center"/>
          </w:tcPr>
          <w:p w14:paraId="606EB251">
            <w:pPr>
              <w:jc w:val="center"/>
              <w:rPr>
                <w:rFonts w:ascii="宋体" w:hAnsi="宋体"/>
                <w:szCs w:val="21"/>
              </w:rPr>
            </w:pPr>
          </w:p>
        </w:tc>
        <w:tc>
          <w:tcPr>
            <w:tcW w:w="596" w:type="pct"/>
            <w:noWrap w:val="0"/>
            <w:vAlign w:val="center"/>
          </w:tcPr>
          <w:p w14:paraId="284CBE33">
            <w:pPr>
              <w:spacing w:line="360" w:lineRule="auto"/>
              <w:jc w:val="center"/>
              <w:rPr>
                <w:rFonts w:ascii="宋体" w:hAnsi="宋体"/>
                <w:szCs w:val="21"/>
              </w:rPr>
            </w:pPr>
            <w:r>
              <w:rPr>
                <w:rFonts w:hint="eastAsia" w:ascii="宋体" w:hAnsi="宋体"/>
                <w:szCs w:val="21"/>
              </w:rPr>
              <w:t>贴片机</w:t>
            </w:r>
          </w:p>
        </w:tc>
        <w:tc>
          <w:tcPr>
            <w:tcW w:w="872" w:type="pct"/>
            <w:noWrap w:val="0"/>
            <w:vAlign w:val="center"/>
          </w:tcPr>
          <w:p w14:paraId="54219C76">
            <w:pPr>
              <w:spacing w:line="360" w:lineRule="auto"/>
              <w:jc w:val="center"/>
              <w:rPr>
                <w:rFonts w:ascii="宋体" w:hAnsi="宋体"/>
                <w:szCs w:val="21"/>
              </w:rPr>
            </w:pPr>
            <w:r>
              <w:rPr>
                <w:rFonts w:hint="eastAsia" w:ascii="宋体" w:hAnsi="宋体"/>
                <w:szCs w:val="21"/>
              </w:rPr>
              <w:t>4.5kW</w:t>
            </w:r>
          </w:p>
        </w:tc>
        <w:tc>
          <w:tcPr>
            <w:tcW w:w="635" w:type="pct"/>
            <w:noWrap w:val="0"/>
            <w:vAlign w:val="center"/>
          </w:tcPr>
          <w:p w14:paraId="6E8542E1">
            <w:pPr>
              <w:spacing w:line="360" w:lineRule="auto"/>
              <w:jc w:val="center"/>
              <w:rPr>
                <w:rFonts w:ascii="宋体" w:hAnsi="宋体"/>
                <w:szCs w:val="21"/>
              </w:rPr>
            </w:pPr>
            <w:r>
              <w:rPr>
                <w:rFonts w:hint="eastAsia" w:ascii="宋体" w:hAnsi="宋体"/>
                <w:szCs w:val="21"/>
              </w:rPr>
              <w:t>6</w:t>
            </w:r>
          </w:p>
        </w:tc>
        <w:tc>
          <w:tcPr>
            <w:tcW w:w="775" w:type="pct"/>
            <w:noWrap w:val="0"/>
            <w:vAlign w:val="center"/>
          </w:tcPr>
          <w:p w14:paraId="43A49807">
            <w:pPr>
              <w:spacing w:line="360" w:lineRule="auto"/>
              <w:jc w:val="center"/>
              <w:rPr>
                <w:rFonts w:ascii="宋体" w:hAnsi="宋体"/>
                <w:szCs w:val="21"/>
              </w:rPr>
            </w:pPr>
            <w:r>
              <w:rPr>
                <w:rFonts w:hint="eastAsia" w:ascii="宋体" w:hAnsi="宋体"/>
                <w:szCs w:val="21"/>
              </w:rPr>
              <w:t>电</w:t>
            </w:r>
          </w:p>
        </w:tc>
        <w:tc>
          <w:tcPr>
            <w:tcW w:w="1125" w:type="pct"/>
            <w:noWrap w:val="0"/>
            <w:vAlign w:val="center"/>
          </w:tcPr>
          <w:p w14:paraId="026BE04F">
            <w:pPr>
              <w:spacing w:line="360" w:lineRule="auto"/>
              <w:jc w:val="center"/>
              <w:rPr>
                <w:rFonts w:hint="eastAsia" w:ascii="宋体" w:hAnsi="宋体" w:eastAsia="宋体"/>
                <w:szCs w:val="21"/>
                <w:lang w:val="en-US" w:eastAsia="zh-CN"/>
              </w:rPr>
            </w:pPr>
            <w:r>
              <w:rPr>
                <w:rFonts w:hint="eastAsia" w:ascii="宋体" w:hAnsi="宋体"/>
                <w:szCs w:val="21"/>
                <w:lang w:val="en-US" w:eastAsia="zh-CN"/>
              </w:rPr>
              <w:t>否</w:t>
            </w:r>
          </w:p>
        </w:tc>
      </w:tr>
      <w:tr w14:paraId="2527B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0" w:type="pct"/>
            <w:noWrap w:val="0"/>
            <w:vAlign w:val="center"/>
          </w:tcPr>
          <w:p w14:paraId="269EBB86">
            <w:pPr>
              <w:spacing w:line="360" w:lineRule="auto"/>
              <w:jc w:val="center"/>
              <w:rPr>
                <w:rFonts w:ascii="宋体" w:hAnsi="宋体"/>
                <w:szCs w:val="21"/>
              </w:rPr>
            </w:pPr>
            <w:r>
              <w:rPr>
                <w:rFonts w:hint="eastAsia" w:ascii="宋体" w:hAnsi="宋体"/>
                <w:szCs w:val="21"/>
              </w:rPr>
              <w:t>3</w:t>
            </w:r>
          </w:p>
        </w:tc>
        <w:tc>
          <w:tcPr>
            <w:tcW w:w="592" w:type="pct"/>
            <w:vMerge w:val="continue"/>
            <w:noWrap w:val="0"/>
            <w:vAlign w:val="center"/>
          </w:tcPr>
          <w:p w14:paraId="0ED81F06">
            <w:pPr>
              <w:jc w:val="center"/>
              <w:rPr>
                <w:rFonts w:ascii="宋体" w:hAnsi="宋体"/>
                <w:szCs w:val="21"/>
              </w:rPr>
            </w:pPr>
          </w:p>
        </w:tc>
        <w:tc>
          <w:tcPr>
            <w:tcW w:w="596" w:type="pct"/>
            <w:noWrap w:val="0"/>
            <w:vAlign w:val="center"/>
          </w:tcPr>
          <w:p w14:paraId="7B54470B">
            <w:pPr>
              <w:spacing w:line="360" w:lineRule="auto"/>
              <w:jc w:val="center"/>
              <w:rPr>
                <w:rFonts w:ascii="宋体" w:hAnsi="宋体"/>
                <w:szCs w:val="21"/>
              </w:rPr>
            </w:pPr>
            <w:r>
              <w:rPr>
                <w:rFonts w:ascii="宋体" w:hAnsi="宋体"/>
                <w:szCs w:val="21"/>
              </w:rPr>
              <w:t>回流焊炉</w:t>
            </w:r>
          </w:p>
        </w:tc>
        <w:tc>
          <w:tcPr>
            <w:tcW w:w="872" w:type="pct"/>
            <w:noWrap w:val="0"/>
            <w:vAlign w:val="center"/>
          </w:tcPr>
          <w:p w14:paraId="2CC6E3FF">
            <w:pPr>
              <w:spacing w:line="360" w:lineRule="auto"/>
              <w:jc w:val="center"/>
              <w:rPr>
                <w:rFonts w:ascii="宋体" w:hAnsi="宋体"/>
                <w:szCs w:val="21"/>
              </w:rPr>
            </w:pPr>
            <w:r>
              <w:rPr>
                <w:rFonts w:hint="eastAsia" w:ascii="宋体" w:hAnsi="宋体"/>
                <w:szCs w:val="21"/>
              </w:rPr>
              <w:t>30kW</w:t>
            </w:r>
          </w:p>
        </w:tc>
        <w:tc>
          <w:tcPr>
            <w:tcW w:w="635" w:type="pct"/>
            <w:noWrap w:val="0"/>
            <w:vAlign w:val="center"/>
          </w:tcPr>
          <w:p w14:paraId="25040E5D">
            <w:pPr>
              <w:spacing w:line="360" w:lineRule="auto"/>
              <w:jc w:val="center"/>
              <w:rPr>
                <w:rFonts w:ascii="宋体" w:hAnsi="宋体"/>
                <w:szCs w:val="21"/>
              </w:rPr>
            </w:pPr>
            <w:r>
              <w:rPr>
                <w:rFonts w:hint="eastAsia" w:ascii="宋体" w:hAnsi="宋体"/>
                <w:szCs w:val="21"/>
              </w:rPr>
              <w:t>2</w:t>
            </w:r>
          </w:p>
        </w:tc>
        <w:tc>
          <w:tcPr>
            <w:tcW w:w="775" w:type="pct"/>
            <w:noWrap w:val="0"/>
            <w:vAlign w:val="center"/>
          </w:tcPr>
          <w:p w14:paraId="547DA05B">
            <w:pPr>
              <w:spacing w:line="360" w:lineRule="auto"/>
              <w:jc w:val="center"/>
              <w:rPr>
                <w:rFonts w:ascii="宋体" w:hAnsi="宋体"/>
                <w:szCs w:val="21"/>
              </w:rPr>
            </w:pPr>
            <w:r>
              <w:rPr>
                <w:rFonts w:hint="eastAsia" w:ascii="宋体" w:hAnsi="宋体"/>
                <w:szCs w:val="21"/>
              </w:rPr>
              <w:t>电</w:t>
            </w:r>
          </w:p>
        </w:tc>
        <w:tc>
          <w:tcPr>
            <w:tcW w:w="1125" w:type="pct"/>
            <w:noWrap w:val="0"/>
            <w:vAlign w:val="center"/>
          </w:tcPr>
          <w:p w14:paraId="39127F65">
            <w:pPr>
              <w:spacing w:line="360" w:lineRule="auto"/>
              <w:jc w:val="center"/>
              <w:rPr>
                <w:rFonts w:hint="eastAsia" w:ascii="宋体" w:hAnsi="宋体" w:eastAsia="宋体"/>
                <w:szCs w:val="21"/>
                <w:lang w:val="en-US" w:eastAsia="zh-CN"/>
              </w:rPr>
            </w:pPr>
            <w:r>
              <w:rPr>
                <w:rFonts w:hint="eastAsia" w:ascii="宋体" w:hAnsi="宋体"/>
                <w:szCs w:val="21"/>
                <w:lang w:val="en-US" w:eastAsia="zh-CN"/>
              </w:rPr>
              <w:t>是</w:t>
            </w:r>
          </w:p>
        </w:tc>
      </w:tr>
      <w:tr w14:paraId="6DDD6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0" w:type="pct"/>
            <w:noWrap w:val="0"/>
            <w:vAlign w:val="center"/>
          </w:tcPr>
          <w:p w14:paraId="20349F6F">
            <w:pPr>
              <w:spacing w:line="360" w:lineRule="auto"/>
              <w:jc w:val="center"/>
              <w:rPr>
                <w:rFonts w:ascii="宋体" w:hAnsi="宋体"/>
                <w:szCs w:val="21"/>
              </w:rPr>
            </w:pPr>
            <w:r>
              <w:rPr>
                <w:rFonts w:hint="eastAsia" w:ascii="宋体" w:hAnsi="宋体"/>
                <w:szCs w:val="21"/>
              </w:rPr>
              <w:t>4</w:t>
            </w:r>
          </w:p>
        </w:tc>
        <w:tc>
          <w:tcPr>
            <w:tcW w:w="592" w:type="pct"/>
            <w:vMerge w:val="restart"/>
            <w:noWrap w:val="0"/>
            <w:vAlign w:val="center"/>
          </w:tcPr>
          <w:p w14:paraId="6721FB13">
            <w:pPr>
              <w:spacing w:line="360" w:lineRule="auto"/>
              <w:jc w:val="center"/>
              <w:rPr>
                <w:rFonts w:ascii="宋体" w:hAnsi="宋体"/>
                <w:szCs w:val="21"/>
              </w:rPr>
            </w:pPr>
            <w:r>
              <w:rPr>
                <w:rFonts w:ascii="宋体" w:hAnsi="宋体"/>
                <w:szCs w:val="21"/>
              </w:rPr>
              <w:t>空压机房</w:t>
            </w:r>
          </w:p>
        </w:tc>
        <w:tc>
          <w:tcPr>
            <w:tcW w:w="596" w:type="pct"/>
            <w:noWrap w:val="0"/>
            <w:vAlign w:val="center"/>
          </w:tcPr>
          <w:p w14:paraId="48863C89">
            <w:pPr>
              <w:spacing w:line="360" w:lineRule="auto"/>
              <w:jc w:val="center"/>
              <w:rPr>
                <w:rFonts w:ascii="宋体" w:hAnsi="宋体"/>
                <w:szCs w:val="21"/>
              </w:rPr>
            </w:pPr>
            <w:r>
              <w:rPr>
                <w:rFonts w:ascii="宋体" w:hAnsi="宋体"/>
                <w:szCs w:val="21"/>
              </w:rPr>
              <w:t>空压机</w:t>
            </w:r>
          </w:p>
        </w:tc>
        <w:tc>
          <w:tcPr>
            <w:tcW w:w="872" w:type="pct"/>
            <w:noWrap w:val="0"/>
            <w:vAlign w:val="center"/>
          </w:tcPr>
          <w:p w14:paraId="019A8267">
            <w:pPr>
              <w:spacing w:line="360" w:lineRule="auto"/>
              <w:jc w:val="center"/>
              <w:rPr>
                <w:rFonts w:ascii="宋体" w:hAnsi="宋体"/>
                <w:szCs w:val="21"/>
              </w:rPr>
            </w:pPr>
            <w:r>
              <w:rPr>
                <w:rFonts w:hint="eastAsia" w:ascii="宋体" w:hAnsi="宋体"/>
                <w:szCs w:val="21"/>
              </w:rPr>
              <w:t>50kW</w:t>
            </w:r>
          </w:p>
        </w:tc>
        <w:tc>
          <w:tcPr>
            <w:tcW w:w="635" w:type="pct"/>
            <w:noWrap w:val="0"/>
            <w:vAlign w:val="center"/>
          </w:tcPr>
          <w:p w14:paraId="5E9B7F9C">
            <w:pPr>
              <w:spacing w:line="360" w:lineRule="auto"/>
              <w:jc w:val="center"/>
              <w:rPr>
                <w:rFonts w:ascii="宋体" w:hAnsi="宋体"/>
                <w:szCs w:val="21"/>
              </w:rPr>
            </w:pPr>
            <w:r>
              <w:rPr>
                <w:rFonts w:hint="eastAsia" w:ascii="宋体" w:hAnsi="宋体"/>
                <w:szCs w:val="21"/>
              </w:rPr>
              <w:t>2</w:t>
            </w:r>
          </w:p>
        </w:tc>
        <w:tc>
          <w:tcPr>
            <w:tcW w:w="775" w:type="pct"/>
            <w:noWrap w:val="0"/>
            <w:vAlign w:val="center"/>
          </w:tcPr>
          <w:p w14:paraId="385B15AB">
            <w:pPr>
              <w:spacing w:line="360" w:lineRule="auto"/>
              <w:jc w:val="center"/>
              <w:rPr>
                <w:rFonts w:ascii="宋体" w:hAnsi="宋体"/>
                <w:szCs w:val="21"/>
              </w:rPr>
            </w:pPr>
            <w:r>
              <w:rPr>
                <w:rFonts w:hint="eastAsia" w:ascii="宋体" w:hAnsi="宋体"/>
                <w:szCs w:val="21"/>
              </w:rPr>
              <w:t>电</w:t>
            </w:r>
          </w:p>
        </w:tc>
        <w:tc>
          <w:tcPr>
            <w:tcW w:w="1125" w:type="pct"/>
            <w:noWrap w:val="0"/>
            <w:vAlign w:val="center"/>
          </w:tcPr>
          <w:p w14:paraId="6B7201E1">
            <w:pPr>
              <w:spacing w:line="360" w:lineRule="auto"/>
              <w:jc w:val="center"/>
              <w:rPr>
                <w:rFonts w:hint="eastAsia" w:ascii="宋体" w:hAnsi="宋体" w:eastAsia="宋体"/>
                <w:szCs w:val="21"/>
                <w:lang w:val="en-US" w:eastAsia="zh-CN"/>
              </w:rPr>
            </w:pPr>
            <w:r>
              <w:rPr>
                <w:rFonts w:hint="eastAsia" w:ascii="宋体" w:hAnsi="宋体"/>
                <w:szCs w:val="21"/>
                <w:lang w:val="en-US" w:eastAsia="zh-CN"/>
              </w:rPr>
              <w:t>是</w:t>
            </w:r>
          </w:p>
        </w:tc>
      </w:tr>
      <w:tr w14:paraId="41E1B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0" w:type="pct"/>
            <w:noWrap w:val="0"/>
            <w:vAlign w:val="center"/>
          </w:tcPr>
          <w:p w14:paraId="19DC5348">
            <w:pPr>
              <w:spacing w:line="360" w:lineRule="auto"/>
              <w:jc w:val="center"/>
              <w:rPr>
                <w:rFonts w:ascii="宋体" w:hAnsi="宋体"/>
                <w:szCs w:val="21"/>
              </w:rPr>
            </w:pPr>
            <w:r>
              <w:rPr>
                <w:rFonts w:ascii="宋体" w:hAnsi="宋体"/>
                <w:szCs w:val="21"/>
              </w:rPr>
              <w:t>5</w:t>
            </w:r>
          </w:p>
        </w:tc>
        <w:tc>
          <w:tcPr>
            <w:tcW w:w="592" w:type="pct"/>
            <w:vMerge w:val="continue"/>
            <w:noWrap w:val="0"/>
            <w:vAlign w:val="center"/>
          </w:tcPr>
          <w:p w14:paraId="5C07AD39">
            <w:pPr>
              <w:spacing w:line="360" w:lineRule="auto"/>
              <w:jc w:val="center"/>
              <w:rPr>
                <w:rFonts w:ascii="宋体" w:hAnsi="宋体"/>
                <w:szCs w:val="21"/>
              </w:rPr>
            </w:pPr>
          </w:p>
        </w:tc>
        <w:tc>
          <w:tcPr>
            <w:tcW w:w="596" w:type="pct"/>
            <w:noWrap w:val="0"/>
            <w:vAlign w:val="center"/>
          </w:tcPr>
          <w:p w14:paraId="492E54ED">
            <w:pPr>
              <w:spacing w:line="360" w:lineRule="auto"/>
              <w:jc w:val="center"/>
              <w:rPr>
                <w:rFonts w:ascii="宋体" w:hAnsi="宋体"/>
                <w:szCs w:val="21"/>
              </w:rPr>
            </w:pPr>
            <w:r>
              <w:rPr>
                <w:rFonts w:hint="eastAsia" w:ascii="宋体" w:hAnsi="宋体"/>
                <w:szCs w:val="21"/>
              </w:rPr>
              <w:t>除湿机</w:t>
            </w:r>
          </w:p>
        </w:tc>
        <w:tc>
          <w:tcPr>
            <w:tcW w:w="872" w:type="pct"/>
            <w:noWrap w:val="0"/>
            <w:vAlign w:val="center"/>
          </w:tcPr>
          <w:p w14:paraId="5C596334">
            <w:pPr>
              <w:spacing w:line="360" w:lineRule="auto"/>
              <w:jc w:val="center"/>
              <w:rPr>
                <w:rFonts w:ascii="宋体" w:hAnsi="宋体"/>
                <w:szCs w:val="21"/>
              </w:rPr>
            </w:pPr>
            <w:r>
              <w:rPr>
                <w:rFonts w:hint="eastAsia" w:ascii="宋体" w:hAnsi="宋体"/>
                <w:szCs w:val="21"/>
              </w:rPr>
              <w:t>5kW</w:t>
            </w:r>
          </w:p>
        </w:tc>
        <w:tc>
          <w:tcPr>
            <w:tcW w:w="635" w:type="pct"/>
            <w:noWrap w:val="0"/>
            <w:vAlign w:val="center"/>
          </w:tcPr>
          <w:p w14:paraId="6CCF6B11">
            <w:pPr>
              <w:spacing w:line="360" w:lineRule="auto"/>
              <w:jc w:val="center"/>
              <w:rPr>
                <w:rFonts w:ascii="宋体" w:hAnsi="宋体"/>
                <w:szCs w:val="21"/>
              </w:rPr>
            </w:pPr>
            <w:r>
              <w:rPr>
                <w:rFonts w:hint="eastAsia" w:ascii="宋体" w:hAnsi="宋体"/>
                <w:szCs w:val="21"/>
              </w:rPr>
              <w:t>2</w:t>
            </w:r>
          </w:p>
        </w:tc>
        <w:tc>
          <w:tcPr>
            <w:tcW w:w="775" w:type="pct"/>
            <w:noWrap w:val="0"/>
            <w:vAlign w:val="center"/>
          </w:tcPr>
          <w:p w14:paraId="7B91161F">
            <w:pPr>
              <w:spacing w:line="360" w:lineRule="auto"/>
              <w:jc w:val="center"/>
              <w:rPr>
                <w:rFonts w:ascii="宋体" w:hAnsi="宋体"/>
                <w:szCs w:val="21"/>
              </w:rPr>
            </w:pPr>
            <w:r>
              <w:rPr>
                <w:rFonts w:hint="eastAsia" w:ascii="宋体" w:hAnsi="宋体"/>
                <w:szCs w:val="21"/>
              </w:rPr>
              <w:t>电</w:t>
            </w:r>
          </w:p>
        </w:tc>
        <w:tc>
          <w:tcPr>
            <w:tcW w:w="1125" w:type="pct"/>
            <w:noWrap w:val="0"/>
            <w:vAlign w:val="center"/>
          </w:tcPr>
          <w:p w14:paraId="5C68FDBF">
            <w:pPr>
              <w:spacing w:line="360" w:lineRule="auto"/>
              <w:jc w:val="center"/>
              <w:rPr>
                <w:rFonts w:hint="eastAsia" w:ascii="宋体" w:hAnsi="宋体" w:eastAsia="宋体"/>
                <w:szCs w:val="21"/>
                <w:lang w:val="en-US" w:eastAsia="zh-CN"/>
              </w:rPr>
            </w:pPr>
            <w:r>
              <w:rPr>
                <w:rFonts w:hint="eastAsia" w:ascii="宋体" w:hAnsi="宋体"/>
                <w:szCs w:val="21"/>
                <w:lang w:val="en-US" w:eastAsia="zh-CN"/>
              </w:rPr>
              <w:t>否</w:t>
            </w:r>
          </w:p>
        </w:tc>
      </w:tr>
      <w:tr w14:paraId="7B864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0" w:type="pct"/>
            <w:noWrap w:val="0"/>
            <w:vAlign w:val="center"/>
          </w:tcPr>
          <w:p w14:paraId="1D96BE8D">
            <w:pPr>
              <w:spacing w:line="360" w:lineRule="auto"/>
              <w:jc w:val="center"/>
              <w:rPr>
                <w:rFonts w:ascii="宋体" w:hAnsi="宋体"/>
                <w:szCs w:val="21"/>
              </w:rPr>
            </w:pPr>
            <w:r>
              <w:rPr>
                <w:rFonts w:hint="eastAsia" w:ascii="宋体" w:hAnsi="宋体"/>
                <w:szCs w:val="21"/>
              </w:rPr>
              <w:t>6</w:t>
            </w:r>
          </w:p>
        </w:tc>
        <w:tc>
          <w:tcPr>
            <w:tcW w:w="592" w:type="pct"/>
            <w:vMerge w:val="restart"/>
            <w:noWrap w:val="0"/>
            <w:vAlign w:val="center"/>
          </w:tcPr>
          <w:p w14:paraId="2FB47322">
            <w:pPr>
              <w:jc w:val="center"/>
              <w:rPr>
                <w:rFonts w:ascii="宋体" w:hAnsi="宋体"/>
                <w:szCs w:val="21"/>
              </w:rPr>
            </w:pPr>
            <w:r>
              <w:rPr>
                <w:rFonts w:ascii="宋体" w:hAnsi="宋体"/>
                <w:szCs w:val="21"/>
              </w:rPr>
              <w:t>中央空调机房</w:t>
            </w:r>
          </w:p>
        </w:tc>
        <w:tc>
          <w:tcPr>
            <w:tcW w:w="596" w:type="pct"/>
            <w:noWrap w:val="0"/>
            <w:vAlign w:val="center"/>
          </w:tcPr>
          <w:p w14:paraId="5FAB322D">
            <w:pPr>
              <w:jc w:val="center"/>
              <w:rPr>
                <w:rFonts w:ascii="宋体" w:hAnsi="宋体"/>
                <w:szCs w:val="21"/>
              </w:rPr>
            </w:pPr>
            <w:r>
              <w:rPr>
                <w:rFonts w:ascii="宋体" w:hAnsi="宋体"/>
                <w:szCs w:val="21"/>
              </w:rPr>
              <w:t>中央空调</w:t>
            </w:r>
            <w:r>
              <w:rPr>
                <w:rFonts w:hint="eastAsia" w:ascii="宋体" w:hAnsi="宋体"/>
                <w:szCs w:val="21"/>
              </w:rPr>
              <w:t>主机</w:t>
            </w:r>
          </w:p>
        </w:tc>
        <w:tc>
          <w:tcPr>
            <w:tcW w:w="872" w:type="pct"/>
            <w:noWrap w:val="0"/>
            <w:vAlign w:val="center"/>
          </w:tcPr>
          <w:p w14:paraId="01BA8610">
            <w:pPr>
              <w:spacing w:line="360" w:lineRule="auto"/>
              <w:jc w:val="center"/>
              <w:rPr>
                <w:rFonts w:ascii="宋体" w:hAnsi="宋体"/>
                <w:szCs w:val="21"/>
              </w:rPr>
            </w:pPr>
            <w:r>
              <w:rPr>
                <w:rFonts w:hint="eastAsia" w:ascii="宋体" w:hAnsi="宋体"/>
                <w:szCs w:val="21"/>
              </w:rPr>
              <w:t>40kW</w:t>
            </w:r>
          </w:p>
        </w:tc>
        <w:tc>
          <w:tcPr>
            <w:tcW w:w="635" w:type="pct"/>
            <w:noWrap w:val="0"/>
            <w:vAlign w:val="center"/>
          </w:tcPr>
          <w:p w14:paraId="3898520C">
            <w:pPr>
              <w:spacing w:line="360" w:lineRule="auto"/>
              <w:jc w:val="center"/>
              <w:rPr>
                <w:rFonts w:ascii="宋体" w:hAnsi="宋体"/>
                <w:szCs w:val="21"/>
              </w:rPr>
            </w:pPr>
            <w:r>
              <w:rPr>
                <w:rFonts w:hint="eastAsia" w:ascii="宋体" w:hAnsi="宋体"/>
                <w:szCs w:val="21"/>
              </w:rPr>
              <w:t>1</w:t>
            </w:r>
          </w:p>
        </w:tc>
        <w:tc>
          <w:tcPr>
            <w:tcW w:w="775" w:type="pct"/>
            <w:noWrap w:val="0"/>
            <w:vAlign w:val="center"/>
          </w:tcPr>
          <w:p w14:paraId="7BEBD04E">
            <w:pPr>
              <w:spacing w:line="360" w:lineRule="auto"/>
              <w:jc w:val="center"/>
              <w:rPr>
                <w:rFonts w:ascii="宋体" w:hAnsi="宋体"/>
                <w:szCs w:val="21"/>
              </w:rPr>
            </w:pPr>
            <w:r>
              <w:rPr>
                <w:rFonts w:hint="eastAsia" w:ascii="宋体" w:hAnsi="宋体"/>
                <w:szCs w:val="21"/>
              </w:rPr>
              <w:t>电</w:t>
            </w:r>
          </w:p>
        </w:tc>
        <w:tc>
          <w:tcPr>
            <w:tcW w:w="1125" w:type="pct"/>
            <w:noWrap w:val="0"/>
            <w:vAlign w:val="center"/>
          </w:tcPr>
          <w:p w14:paraId="2299FAA5">
            <w:pPr>
              <w:spacing w:line="360" w:lineRule="auto"/>
              <w:jc w:val="center"/>
              <w:rPr>
                <w:rFonts w:hint="eastAsia" w:ascii="宋体" w:hAnsi="宋体" w:eastAsia="宋体"/>
                <w:szCs w:val="21"/>
                <w:lang w:val="en-US" w:eastAsia="zh-CN"/>
              </w:rPr>
            </w:pPr>
            <w:r>
              <w:rPr>
                <w:rFonts w:hint="eastAsia" w:ascii="宋体" w:hAnsi="宋体"/>
                <w:szCs w:val="21"/>
                <w:lang w:val="en-US" w:eastAsia="zh-CN"/>
              </w:rPr>
              <w:t>是</w:t>
            </w:r>
          </w:p>
        </w:tc>
      </w:tr>
      <w:tr w14:paraId="300DC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00" w:type="pct"/>
            <w:noWrap w:val="0"/>
            <w:vAlign w:val="center"/>
          </w:tcPr>
          <w:p w14:paraId="3E444AD8">
            <w:pPr>
              <w:spacing w:line="360" w:lineRule="auto"/>
              <w:jc w:val="center"/>
              <w:rPr>
                <w:rFonts w:ascii="宋体" w:hAnsi="宋体"/>
                <w:szCs w:val="21"/>
              </w:rPr>
            </w:pPr>
            <w:r>
              <w:rPr>
                <w:rFonts w:hint="eastAsia" w:ascii="宋体" w:hAnsi="宋体"/>
                <w:szCs w:val="21"/>
              </w:rPr>
              <w:t>7</w:t>
            </w:r>
          </w:p>
        </w:tc>
        <w:tc>
          <w:tcPr>
            <w:tcW w:w="592" w:type="pct"/>
            <w:vMerge w:val="continue"/>
            <w:noWrap w:val="0"/>
            <w:vAlign w:val="center"/>
          </w:tcPr>
          <w:p w14:paraId="737D7BD5">
            <w:pPr>
              <w:jc w:val="center"/>
              <w:rPr>
                <w:rFonts w:ascii="宋体" w:hAnsi="宋体"/>
                <w:szCs w:val="21"/>
              </w:rPr>
            </w:pPr>
          </w:p>
        </w:tc>
        <w:tc>
          <w:tcPr>
            <w:tcW w:w="596" w:type="pct"/>
            <w:noWrap w:val="0"/>
            <w:vAlign w:val="center"/>
          </w:tcPr>
          <w:p w14:paraId="2434DDFE">
            <w:pPr>
              <w:jc w:val="center"/>
              <w:rPr>
                <w:rFonts w:ascii="宋体" w:hAnsi="宋体"/>
                <w:szCs w:val="21"/>
              </w:rPr>
            </w:pPr>
            <w:r>
              <w:rPr>
                <w:rFonts w:hint="eastAsia" w:ascii="宋体" w:hAnsi="宋体"/>
                <w:szCs w:val="21"/>
              </w:rPr>
              <w:t>新风系统</w:t>
            </w:r>
          </w:p>
        </w:tc>
        <w:tc>
          <w:tcPr>
            <w:tcW w:w="872" w:type="pct"/>
            <w:noWrap w:val="0"/>
            <w:vAlign w:val="center"/>
          </w:tcPr>
          <w:p w14:paraId="76E70D4F">
            <w:pPr>
              <w:spacing w:line="360" w:lineRule="auto"/>
              <w:jc w:val="center"/>
              <w:rPr>
                <w:rFonts w:ascii="宋体" w:hAnsi="宋体"/>
                <w:szCs w:val="21"/>
              </w:rPr>
            </w:pPr>
            <w:r>
              <w:rPr>
                <w:rFonts w:hint="eastAsia" w:ascii="宋体" w:hAnsi="宋体"/>
                <w:szCs w:val="21"/>
              </w:rPr>
              <w:t>5kW</w:t>
            </w:r>
          </w:p>
        </w:tc>
        <w:tc>
          <w:tcPr>
            <w:tcW w:w="635" w:type="pct"/>
            <w:noWrap w:val="0"/>
            <w:vAlign w:val="center"/>
          </w:tcPr>
          <w:p w14:paraId="7DAAB92A">
            <w:pPr>
              <w:spacing w:line="360" w:lineRule="auto"/>
              <w:jc w:val="center"/>
              <w:rPr>
                <w:rFonts w:ascii="宋体" w:hAnsi="宋体"/>
                <w:szCs w:val="21"/>
              </w:rPr>
            </w:pPr>
            <w:r>
              <w:rPr>
                <w:rFonts w:hint="eastAsia" w:ascii="宋体" w:hAnsi="宋体"/>
                <w:szCs w:val="21"/>
              </w:rPr>
              <w:t>1</w:t>
            </w:r>
          </w:p>
        </w:tc>
        <w:tc>
          <w:tcPr>
            <w:tcW w:w="775" w:type="pct"/>
            <w:noWrap w:val="0"/>
            <w:vAlign w:val="center"/>
          </w:tcPr>
          <w:p w14:paraId="1AA49F83">
            <w:pPr>
              <w:spacing w:line="360" w:lineRule="auto"/>
              <w:jc w:val="center"/>
              <w:rPr>
                <w:rFonts w:ascii="宋体" w:hAnsi="宋体"/>
                <w:szCs w:val="21"/>
              </w:rPr>
            </w:pPr>
            <w:r>
              <w:rPr>
                <w:rFonts w:hint="eastAsia" w:ascii="宋体" w:hAnsi="宋体"/>
                <w:szCs w:val="21"/>
              </w:rPr>
              <w:t>电</w:t>
            </w:r>
          </w:p>
        </w:tc>
        <w:tc>
          <w:tcPr>
            <w:tcW w:w="1125" w:type="pct"/>
            <w:noWrap w:val="0"/>
            <w:vAlign w:val="center"/>
          </w:tcPr>
          <w:p w14:paraId="50A4DD27">
            <w:pPr>
              <w:spacing w:line="360" w:lineRule="auto"/>
              <w:jc w:val="center"/>
              <w:rPr>
                <w:rFonts w:hint="default" w:ascii="宋体" w:hAnsi="宋体" w:eastAsia="宋体"/>
                <w:szCs w:val="21"/>
                <w:lang w:val="en-US" w:eastAsia="zh-CN"/>
              </w:rPr>
            </w:pPr>
            <w:r>
              <w:rPr>
                <w:rFonts w:hint="eastAsia" w:ascii="宋体" w:hAnsi="宋体"/>
                <w:szCs w:val="21"/>
                <w:lang w:val="en-US" w:eastAsia="zh-CN"/>
              </w:rPr>
              <w:t>否</w:t>
            </w:r>
          </w:p>
        </w:tc>
      </w:tr>
    </w:tbl>
    <w:p w14:paraId="79F3029E">
      <w:pPr>
        <w:pStyle w:val="240"/>
        <w:rPr>
          <w:rFonts w:hint="eastAsia"/>
        </w:rPr>
      </w:pPr>
    </w:p>
    <w:p w14:paraId="5DBAC530">
      <w:pPr>
        <w:pStyle w:val="240"/>
        <w:rPr>
          <w:rFonts w:hint="eastAsia"/>
        </w:rPr>
      </w:pPr>
      <w:r>
        <w:t>围绕主要能源使用区域、设备、设施，识别出与主要能源使用相关的岗位及人员</w:t>
      </w:r>
      <w:r>
        <w:rPr>
          <w:rFonts w:hint="eastAsia"/>
        </w:rPr>
        <w:t>，见表C.</w:t>
      </w:r>
      <w:r>
        <w:rPr>
          <w:rFonts w:hint="eastAsia"/>
          <w:lang w:val="en-US" w:eastAsia="zh-CN"/>
        </w:rPr>
        <w:t>8</w:t>
      </w:r>
      <w:r>
        <w:t>。</w:t>
      </w:r>
    </w:p>
    <w:p w14:paraId="588CA109">
      <w:pPr>
        <w:pStyle w:val="254"/>
        <w:numPr>
          <w:ilvl w:val="0"/>
          <w:numId w:val="0"/>
        </w:numPr>
        <w:tabs>
          <w:tab w:val="left" w:pos="180"/>
        </w:tabs>
        <w:spacing w:before="156" w:after="156"/>
        <w:ind w:leftChars="0"/>
        <w:rPr>
          <w:rFonts w:ascii="Times New Roman"/>
        </w:rPr>
      </w:pPr>
      <w:r>
        <w:rPr>
          <w:rFonts w:hint="eastAsia" w:ascii="Times New Roman"/>
          <w:lang w:val="en-US" w:eastAsia="zh-CN"/>
        </w:rPr>
        <w:t xml:space="preserve">表C.8 </w:t>
      </w:r>
      <w:r>
        <w:rPr>
          <w:rFonts w:ascii="Times New Roman"/>
        </w:rPr>
        <w:t>公司主要能源岗位清单</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03"/>
        <w:gridCol w:w="2343"/>
        <w:gridCol w:w="1927"/>
        <w:gridCol w:w="1063"/>
        <w:gridCol w:w="1387"/>
        <w:gridCol w:w="1347"/>
      </w:tblGrid>
      <w:tr w14:paraId="66788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5" w:type="pct"/>
            <w:noWrap w:val="0"/>
            <w:vAlign w:val="center"/>
          </w:tcPr>
          <w:p w14:paraId="69752A02">
            <w:pPr>
              <w:spacing w:line="360" w:lineRule="auto"/>
              <w:jc w:val="center"/>
              <w:rPr>
                <w:b/>
                <w:szCs w:val="21"/>
              </w:rPr>
            </w:pPr>
            <w:r>
              <w:rPr>
                <w:b/>
                <w:szCs w:val="21"/>
              </w:rPr>
              <w:t>所属区域</w:t>
            </w:r>
          </w:p>
        </w:tc>
        <w:tc>
          <w:tcPr>
            <w:tcW w:w="1223" w:type="pct"/>
            <w:noWrap w:val="0"/>
            <w:vAlign w:val="center"/>
          </w:tcPr>
          <w:p w14:paraId="59B6F613">
            <w:pPr>
              <w:spacing w:line="360" w:lineRule="auto"/>
              <w:jc w:val="center"/>
              <w:rPr>
                <w:b/>
                <w:szCs w:val="21"/>
              </w:rPr>
            </w:pPr>
            <w:r>
              <w:rPr>
                <w:b/>
                <w:szCs w:val="21"/>
              </w:rPr>
              <w:t>岗位名称</w:t>
            </w:r>
          </w:p>
        </w:tc>
        <w:tc>
          <w:tcPr>
            <w:tcW w:w="1006" w:type="pct"/>
            <w:noWrap w:val="0"/>
            <w:vAlign w:val="center"/>
          </w:tcPr>
          <w:p w14:paraId="19ED0F44">
            <w:pPr>
              <w:jc w:val="center"/>
              <w:rPr>
                <w:rFonts w:hint="default" w:eastAsia="宋体"/>
                <w:b/>
                <w:szCs w:val="21"/>
                <w:lang w:val="en-US" w:eastAsia="zh-CN"/>
              </w:rPr>
            </w:pPr>
            <w:r>
              <w:rPr>
                <w:rFonts w:hint="eastAsia"/>
                <w:b/>
                <w:szCs w:val="21"/>
                <w:lang w:val="en-US" w:eastAsia="zh-CN"/>
              </w:rPr>
              <w:t>职责</w:t>
            </w:r>
          </w:p>
        </w:tc>
        <w:tc>
          <w:tcPr>
            <w:tcW w:w="555" w:type="pct"/>
            <w:noWrap w:val="0"/>
            <w:vAlign w:val="center"/>
          </w:tcPr>
          <w:p w14:paraId="00125415">
            <w:pPr>
              <w:spacing w:line="360" w:lineRule="auto"/>
              <w:jc w:val="center"/>
              <w:rPr>
                <w:b/>
                <w:szCs w:val="21"/>
              </w:rPr>
            </w:pPr>
            <w:r>
              <w:rPr>
                <w:b/>
                <w:szCs w:val="21"/>
              </w:rPr>
              <w:t>人员姓名</w:t>
            </w:r>
          </w:p>
        </w:tc>
        <w:tc>
          <w:tcPr>
            <w:tcW w:w="724" w:type="pct"/>
            <w:noWrap w:val="0"/>
            <w:vAlign w:val="center"/>
          </w:tcPr>
          <w:p w14:paraId="630526E6">
            <w:pPr>
              <w:spacing w:line="360" w:lineRule="auto"/>
              <w:jc w:val="center"/>
              <w:rPr>
                <w:b/>
                <w:szCs w:val="21"/>
              </w:rPr>
            </w:pPr>
            <w:r>
              <w:rPr>
                <w:b/>
                <w:szCs w:val="21"/>
              </w:rPr>
              <w:t>资格要求</w:t>
            </w:r>
          </w:p>
        </w:tc>
        <w:tc>
          <w:tcPr>
            <w:tcW w:w="703" w:type="pct"/>
            <w:noWrap w:val="0"/>
            <w:vAlign w:val="center"/>
          </w:tcPr>
          <w:p w14:paraId="59B85A9E">
            <w:pPr>
              <w:jc w:val="center"/>
              <w:rPr>
                <w:b/>
                <w:szCs w:val="21"/>
              </w:rPr>
            </w:pPr>
            <w:r>
              <w:rPr>
                <w:b/>
                <w:szCs w:val="21"/>
              </w:rPr>
              <w:t>资格保持</w:t>
            </w:r>
          </w:p>
        </w:tc>
      </w:tr>
      <w:tr w14:paraId="2E6D5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5" w:type="pct"/>
            <w:noWrap w:val="0"/>
            <w:vAlign w:val="center"/>
          </w:tcPr>
          <w:p w14:paraId="2C7DA5D2">
            <w:pPr>
              <w:spacing w:line="360" w:lineRule="auto"/>
              <w:jc w:val="center"/>
              <w:rPr>
                <w:rFonts w:hint="eastAsia"/>
                <w:szCs w:val="21"/>
              </w:rPr>
            </w:pPr>
            <w:r>
              <w:rPr>
                <w:rFonts w:hint="eastAsia"/>
                <w:szCs w:val="21"/>
              </w:rPr>
              <w:t>能源科</w:t>
            </w:r>
          </w:p>
        </w:tc>
        <w:tc>
          <w:tcPr>
            <w:tcW w:w="1223" w:type="pct"/>
            <w:noWrap w:val="0"/>
            <w:vAlign w:val="center"/>
          </w:tcPr>
          <w:p w14:paraId="572EB5CB">
            <w:pPr>
              <w:spacing w:line="360" w:lineRule="auto"/>
              <w:jc w:val="center"/>
              <w:rPr>
                <w:szCs w:val="21"/>
              </w:rPr>
            </w:pPr>
            <w:r>
              <w:rPr>
                <w:rFonts w:hint="eastAsia"/>
                <w:szCs w:val="21"/>
              </w:rPr>
              <w:t>能源管理岗</w:t>
            </w:r>
          </w:p>
        </w:tc>
        <w:tc>
          <w:tcPr>
            <w:tcW w:w="1006" w:type="pct"/>
            <w:noWrap w:val="0"/>
            <w:vAlign w:val="center"/>
          </w:tcPr>
          <w:p w14:paraId="500EB73C">
            <w:pPr>
              <w:spacing w:line="360" w:lineRule="auto"/>
              <w:jc w:val="center"/>
              <w:rPr>
                <w:rFonts w:hint="default" w:eastAsia="宋体"/>
                <w:szCs w:val="21"/>
                <w:lang w:val="en-US" w:eastAsia="zh-CN"/>
              </w:rPr>
            </w:pPr>
            <w:r>
              <w:rPr>
                <w:rFonts w:hint="eastAsia"/>
                <w:szCs w:val="21"/>
                <w:lang w:val="en-US" w:eastAsia="zh-CN"/>
              </w:rPr>
              <w:t>能源管理人员</w:t>
            </w:r>
          </w:p>
        </w:tc>
        <w:tc>
          <w:tcPr>
            <w:tcW w:w="555" w:type="pct"/>
            <w:noWrap w:val="0"/>
            <w:vAlign w:val="center"/>
          </w:tcPr>
          <w:p w14:paraId="668F4AD1">
            <w:pPr>
              <w:spacing w:line="360" w:lineRule="auto"/>
              <w:jc w:val="center"/>
              <w:rPr>
                <w:rFonts w:hint="eastAsia"/>
                <w:szCs w:val="21"/>
              </w:rPr>
            </w:pPr>
            <w:r>
              <w:rPr>
                <w:rFonts w:hint="eastAsia"/>
                <w:szCs w:val="21"/>
              </w:rPr>
              <w:t>张某</w:t>
            </w:r>
          </w:p>
        </w:tc>
        <w:tc>
          <w:tcPr>
            <w:tcW w:w="724" w:type="pct"/>
            <w:noWrap w:val="0"/>
            <w:vAlign w:val="center"/>
          </w:tcPr>
          <w:p w14:paraId="15AD45E3">
            <w:pPr>
              <w:spacing w:line="360" w:lineRule="auto"/>
              <w:jc w:val="center"/>
              <w:rPr>
                <w:rFonts w:hint="eastAsia"/>
                <w:szCs w:val="21"/>
              </w:rPr>
            </w:pPr>
            <w:r>
              <w:rPr>
                <w:rFonts w:hint="eastAsia"/>
                <w:szCs w:val="21"/>
              </w:rPr>
              <w:t>持证上岗</w:t>
            </w:r>
          </w:p>
        </w:tc>
        <w:tc>
          <w:tcPr>
            <w:tcW w:w="703" w:type="pct"/>
            <w:noWrap w:val="0"/>
            <w:vAlign w:val="center"/>
          </w:tcPr>
          <w:p w14:paraId="0A249DBB">
            <w:pPr>
              <w:spacing w:line="360" w:lineRule="auto"/>
              <w:jc w:val="center"/>
              <w:rPr>
                <w:rFonts w:hint="eastAsia"/>
                <w:szCs w:val="21"/>
              </w:rPr>
            </w:pPr>
            <w:r>
              <w:rPr>
                <w:rFonts w:hint="eastAsia"/>
                <w:szCs w:val="21"/>
              </w:rPr>
              <w:t>有效</w:t>
            </w:r>
          </w:p>
        </w:tc>
      </w:tr>
      <w:tr w14:paraId="4DC88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5" w:type="pct"/>
            <w:noWrap w:val="0"/>
            <w:vAlign w:val="center"/>
          </w:tcPr>
          <w:p w14:paraId="7D41E113">
            <w:pPr>
              <w:spacing w:line="360" w:lineRule="auto"/>
              <w:jc w:val="center"/>
              <w:rPr>
                <w:rFonts w:hint="eastAsia"/>
                <w:szCs w:val="21"/>
              </w:rPr>
            </w:pPr>
            <w:r>
              <w:rPr>
                <w:rFonts w:hint="eastAsia"/>
                <w:szCs w:val="21"/>
              </w:rPr>
              <w:t>设备科</w:t>
            </w:r>
          </w:p>
        </w:tc>
        <w:tc>
          <w:tcPr>
            <w:tcW w:w="1223" w:type="pct"/>
            <w:noWrap w:val="0"/>
            <w:vAlign w:val="center"/>
          </w:tcPr>
          <w:p w14:paraId="339D3293">
            <w:pPr>
              <w:spacing w:line="360" w:lineRule="auto"/>
              <w:jc w:val="center"/>
              <w:rPr>
                <w:szCs w:val="21"/>
              </w:rPr>
            </w:pPr>
            <w:r>
              <w:rPr>
                <w:rFonts w:hint="eastAsia"/>
                <w:szCs w:val="21"/>
              </w:rPr>
              <w:t>设备管理岗</w:t>
            </w:r>
          </w:p>
        </w:tc>
        <w:tc>
          <w:tcPr>
            <w:tcW w:w="1006" w:type="pct"/>
            <w:noWrap w:val="0"/>
            <w:vAlign w:val="center"/>
          </w:tcPr>
          <w:p w14:paraId="40317EBB">
            <w:pPr>
              <w:spacing w:line="360" w:lineRule="auto"/>
              <w:jc w:val="center"/>
              <w:rPr>
                <w:rFonts w:hint="default" w:eastAsia="宋体"/>
                <w:szCs w:val="21"/>
                <w:lang w:val="en-US" w:eastAsia="zh-CN"/>
              </w:rPr>
            </w:pPr>
            <w:r>
              <w:rPr>
                <w:rFonts w:hint="eastAsia"/>
                <w:szCs w:val="21"/>
                <w:lang w:val="en-US" w:eastAsia="zh-CN"/>
              </w:rPr>
              <w:t>高耗能设备管理</w:t>
            </w:r>
          </w:p>
        </w:tc>
        <w:tc>
          <w:tcPr>
            <w:tcW w:w="555" w:type="pct"/>
            <w:noWrap w:val="0"/>
            <w:vAlign w:val="center"/>
          </w:tcPr>
          <w:p w14:paraId="593121B9">
            <w:pPr>
              <w:spacing w:line="360" w:lineRule="auto"/>
              <w:jc w:val="center"/>
              <w:rPr>
                <w:rFonts w:hint="eastAsia"/>
                <w:szCs w:val="21"/>
              </w:rPr>
            </w:pPr>
            <w:r>
              <w:rPr>
                <w:rFonts w:hint="eastAsia"/>
                <w:szCs w:val="21"/>
              </w:rPr>
              <w:t>高某</w:t>
            </w:r>
          </w:p>
        </w:tc>
        <w:tc>
          <w:tcPr>
            <w:tcW w:w="724" w:type="pct"/>
            <w:noWrap w:val="0"/>
            <w:vAlign w:val="center"/>
          </w:tcPr>
          <w:p w14:paraId="49F007F3">
            <w:pPr>
              <w:spacing w:line="360" w:lineRule="auto"/>
              <w:jc w:val="center"/>
              <w:rPr>
                <w:rFonts w:hint="default" w:eastAsia="宋体"/>
                <w:szCs w:val="21"/>
                <w:lang w:val="en-US" w:eastAsia="zh-CN"/>
              </w:rPr>
            </w:pPr>
            <w:r>
              <w:rPr>
                <w:rFonts w:hint="eastAsia"/>
                <w:szCs w:val="21"/>
                <w:lang w:val="en-US" w:eastAsia="zh-CN"/>
              </w:rPr>
              <w:t>持证上岗</w:t>
            </w:r>
          </w:p>
        </w:tc>
        <w:tc>
          <w:tcPr>
            <w:tcW w:w="703" w:type="pct"/>
            <w:noWrap w:val="0"/>
            <w:vAlign w:val="center"/>
          </w:tcPr>
          <w:p w14:paraId="56391D82">
            <w:pPr>
              <w:spacing w:line="360" w:lineRule="auto"/>
              <w:jc w:val="center"/>
              <w:rPr>
                <w:rFonts w:hint="eastAsia"/>
                <w:szCs w:val="21"/>
              </w:rPr>
            </w:pPr>
            <w:r>
              <w:rPr>
                <w:rFonts w:hint="eastAsia"/>
                <w:szCs w:val="21"/>
              </w:rPr>
              <w:t>有效</w:t>
            </w:r>
          </w:p>
        </w:tc>
      </w:tr>
      <w:tr w14:paraId="2A798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5" w:type="pct"/>
            <w:noWrap w:val="0"/>
            <w:vAlign w:val="center"/>
          </w:tcPr>
          <w:p w14:paraId="19D17E32">
            <w:pPr>
              <w:spacing w:line="360" w:lineRule="auto"/>
              <w:jc w:val="center"/>
              <w:rPr>
                <w:szCs w:val="21"/>
              </w:rPr>
            </w:pPr>
            <w:r>
              <w:rPr>
                <w:rFonts w:hint="eastAsia"/>
                <w:szCs w:val="21"/>
              </w:rPr>
              <w:t>生产</w:t>
            </w:r>
            <w:r>
              <w:rPr>
                <w:szCs w:val="21"/>
              </w:rPr>
              <w:t>车间</w:t>
            </w:r>
          </w:p>
        </w:tc>
        <w:tc>
          <w:tcPr>
            <w:tcW w:w="1223" w:type="pct"/>
            <w:noWrap w:val="0"/>
            <w:vAlign w:val="center"/>
          </w:tcPr>
          <w:p w14:paraId="4596625D">
            <w:pPr>
              <w:spacing w:line="360" w:lineRule="auto"/>
              <w:jc w:val="center"/>
              <w:rPr>
                <w:szCs w:val="21"/>
              </w:rPr>
            </w:pPr>
            <w:r>
              <w:rPr>
                <w:szCs w:val="21"/>
              </w:rPr>
              <w:t>回流焊操作岗位</w:t>
            </w:r>
          </w:p>
        </w:tc>
        <w:tc>
          <w:tcPr>
            <w:tcW w:w="1006" w:type="pct"/>
            <w:noWrap w:val="0"/>
            <w:vAlign w:val="center"/>
          </w:tcPr>
          <w:p w14:paraId="2790450A">
            <w:pPr>
              <w:spacing w:line="360" w:lineRule="auto"/>
              <w:jc w:val="center"/>
              <w:rPr>
                <w:rFonts w:hint="eastAsia" w:eastAsia="宋体"/>
                <w:szCs w:val="21"/>
                <w:lang w:val="en-US" w:eastAsia="zh-CN"/>
              </w:rPr>
            </w:pPr>
            <w:r>
              <w:rPr>
                <w:szCs w:val="21"/>
              </w:rPr>
              <w:t>回流焊炉</w:t>
            </w:r>
            <w:r>
              <w:rPr>
                <w:rFonts w:hint="eastAsia"/>
                <w:szCs w:val="21"/>
                <w:lang w:val="en-US" w:eastAsia="zh-CN"/>
              </w:rPr>
              <w:t>操作</w:t>
            </w:r>
          </w:p>
        </w:tc>
        <w:tc>
          <w:tcPr>
            <w:tcW w:w="555" w:type="pct"/>
            <w:noWrap w:val="0"/>
            <w:vAlign w:val="center"/>
          </w:tcPr>
          <w:p w14:paraId="77F065D0">
            <w:pPr>
              <w:spacing w:line="360" w:lineRule="auto"/>
              <w:jc w:val="center"/>
              <w:rPr>
                <w:szCs w:val="21"/>
              </w:rPr>
            </w:pPr>
            <w:r>
              <w:rPr>
                <w:rFonts w:hint="eastAsia"/>
                <w:szCs w:val="21"/>
              </w:rPr>
              <w:t>赵某</w:t>
            </w:r>
          </w:p>
        </w:tc>
        <w:tc>
          <w:tcPr>
            <w:tcW w:w="724" w:type="pct"/>
            <w:noWrap w:val="0"/>
            <w:vAlign w:val="center"/>
          </w:tcPr>
          <w:p w14:paraId="580D451A">
            <w:pPr>
              <w:spacing w:line="360" w:lineRule="auto"/>
              <w:jc w:val="center"/>
              <w:rPr>
                <w:szCs w:val="21"/>
              </w:rPr>
            </w:pPr>
            <w:r>
              <w:rPr>
                <w:rFonts w:hint="eastAsia"/>
                <w:szCs w:val="21"/>
              </w:rPr>
              <w:t>内部培训</w:t>
            </w:r>
          </w:p>
        </w:tc>
        <w:tc>
          <w:tcPr>
            <w:tcW w:w="703" w:type="pct"/>
            <w:noWrap w:val="0"/>
            <w:vAlign w:val="center"/>
          </w:tcPr>
          <w:p w14:paraId="268099B7">
            <w:pPr>
              <w:spacing w:line="360" w:lineRule="auto"/>
              <w:jc w:val="center"/>
              <w:rPr>
                <w:szCs w:val="21"/>
              </w:rPr>
            </w:pPr>
            <w:r>
              <w:rPr>
                <w:rFonts w:hint="eastAsia"/>
                <w:szCs w:val="21"/>
              </w:rPr>
              <w:t>有效</w:t>
            </w:r>
          </w:p>
        </w:tc>
      </w:tr>
      <w:tr w14:paraId="1318A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5" w:type="pct"/>
            <w:noWrap w:val="0"/>
            <w:vAlign w:val="center"/>
          </w:tcPr>
          <w:p w14:paraId="7ACBBD7E">
            <w:pPr>
              <w:spacing w:line="360" w:lineRule="auto"/>
              <w:jc w:val="center"/>
              <w:rPr>
                <w:szCs w:val="21"/>
              </w:rPr>
            </w:pPr>
            <w:r>
              <w:rPr>
                <w:szCs w:val="21"/>
              </w:rPr>
              <w:t>中央空调机房</w:t>
            </w:r>
          </w:p>
        </w:tc>
        <w:tc>
          <w:tcPr>
            <w:tcW w:w="1223" w:type="pct"/>
            <w:noWrap w:val="0"/>
            <w:vAlign w:val="center"/>
          </w:tcPr>
          <w:p w14:paraId="4DBB5AA1">
            <w:pPr>
              <w:jc w:val="center"/>
              <w:rPr>
                <w:szCs w:val="21"/>
              </w:rPr>
            </w:pPr>
            <w:r>
              <w:rPr>
                <w:szCs w:val="21"/>
              </w:rPr>
              <w:t>中央空调机房操作岗位</w:t>
            </w:r>
          </w:p>
        </w:tc>
        <w:tc>
          <w:tcPr>
            <w:tcW w:w="1006" w:type="pct"/>
            <w:noWrap w:val="0"/>
            <w:vAlign w:val="center"/>
          </w:tcPr>
          <w:p w14:paraId="342195E9">
            <w:pPr>
              <w:spacing w:line="360" w:lineRule="auto"/>
              <w:jc w:val="center"/>
              <w:rPr>
                <w:rFonts w:hint="eastAsia" w:eastAsia="宋体"/>
                <w:szCs w:val="21"/>
                <w:lang w:val="en-US" w:eastAsia="zh-CN"/>
              </w:rPr>
            </w:pPr>
            <w:r>
              <w:rPr>
                <w:szCs w:val="21"/>
              </w:rPr>
              <w:t>中央空调机组</w:t>
            </w:r>
            <w:r>
              <w:rPr>
                <w:rFonts w:hint="eastAsia"/>
                <w:szCs w:val="21"/>
                <w:lang w:val="en-US" w:eastAsia="zh-CN"/>
              </w:rPr>
              <w:t>操作</w:t>
            </w:r>
          </w:p>
        </w:tc>
        <w:tc>
          <w:tcPr>
            <w:tcW w:w="555" w:type="pct"/>
            <w:noWrap w:val="0"/>
            <w:vAlign w:val="center"/>
          </w:tcPr>
          <w:p w14:paraId="77C70431">
            <w:pPr>
              <w:spacing w:line="360" w:lineRule="auto"/>
              <w:jc w:val="center"/>
              <w:rPr>
                <w:szCs w:val="21"/>
              </w:rPr>
            </w:pPr>
            <w:r>
              <w:rPr>
                <w:rFonts w:hint="eastAsia"/>
                <w:szCs w:val="21"/>
              </w:rPr>
              <w:t>吴某</w:t>
            </w:r>
          </w:p>
        </w:tc>
        <w:tc>
          <w:tcPr>
            <w:tcW w:w="724" w:type="pct"/>
            <w:noWrap w:val="0"/>
            <w:vAlign w:val="center"/>
          </w:tcPr>
          <w:p w14:paraId="618746A7">
            <w:pPr>
              <w:spacing w:line="360" w:lineRule="auto"/>
              <w:jc w:val="center"/>
              <w:rPr>
                <w:rFonts w:hint="eastAsia" w:eastAsia="宋体"/>
                <w:szCs w:val="21"/>
                <w:lang w:eastAsia="zh-CN"/>
              </w:rPr>
            </w:pPr>
            <w:r>
              <w:rPr>
                <w:rFonts w:hint="eastAsia"/>
                <w:szCs w:val="21"/>
              </w:rPr>
              <w:t>持证上岗</w:t>
            </w:r>
          </w:p>
        </w:tc>
        <w:tc>
          <w:tcPr>
            <w:tcW w:w="703" w:type="pct"/>
            <w:noWrap w:val="0"/>
            <w:vAlign w:val="center"/>
          </w:tcPr>
          <w:p w14:paraId="71BC8D64">
            <w:pPr>
              <w:spacing w:line="360" w:lineRule="auto"/>
              <w:jc w:val="center"/>
              <w:rPr>
                <w:szCs w:val="21"/>
              </w:rPr>
            </w:pPr>
            <w:r>
              <w:rPr>
                <w:rFonts w:hint="eastAsia"/>
                <w:szCs w:val="21"/>
              </w:rPr>
              <w:t>有效</w:t>
            </w:r>
          </w:p>
        </w:tc>
      </w:tr>
      <w:tr w14:paraId="0D5DB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5" w:type="pct"/>
            <w:noWrap w:val="0"/>
            <w:vAlign w:val="center"/>
          </w:tcPr>
          <w:p w14:paraId="7670F44F">
            <w:pPr>
              <w:spacing w:line="360" w:lineRule="auto"/>
              <w:jc w:val="center"/>
              <w:rPr>
                <w:szCs w:val="21"/>
              </w:rPr>
            </w:pPr>
            <w:r>
              <w:rPr>
                <w:szCs w:val="21"/>
              </w:rPr>
              <w:t>空压机房</w:t>
            </w:r>
          </w:p>
        </w:tc>
        <w:tc>
          <w:tcPr>
            <w:tcW w:w="1223" w:type="pct"/>
            <w:noWrap w:val="0"/>
            <w:vAlign w:val="center"/>
          </w:tcPr>
          <w:p w14:paraId="440E87D6">
            <w:pPr>
              <w:spacing w:line="360" w:lineRule="auto"/>
              <w:jc w:val="center"/>
              <w:rPr>
                <w:szCs w:val="21"/>
              </w:rPr>
            </w:pPr>
            <w:r>
              <w:rPr>
                <w:szCs w:val="21"/>
              </w:rPr>
              <w:t>空压机房操作岗位</w:t>
            </w:r>
          </w:p>
        </w:tc>
        <w:tc>
          <w:tcPr>
            <w:tcW w:w="1006" w:type="pct"/>
            <w:noWrap w:val="0"/>
            <w:vAlign w:val="center"/>
          </w:tcPr>
          <w:p w14:paraId="03874117">
            <w:pPr>
              <w:spacing w:line="360" w:lineRule="auto"/>
              <w:jc w:val="center"/>
              <w:rPr>
                <w:rFonts w:hint="eastAsia" w:eastAsia="宋体"/>
                <w:szCs w:val="21"/>
                <w:lang w:val="en-US" w:eastAsia="zh-CN"/>
              </w:rPr>
            </w:pPr>
            <w:r>
              <w:rPr>
                <w:szCs w:val="21"/>
              </w:rPr>
              <w:t>空压机</w:t>
            </w:r>
            <w:r>
              <w:rPr>
                <w:rFonts w:hint="eastAsia"/>
                <w:szCs w:val="21"/>
                <w:lang w:val="en-US" w:eastAsia="zh-CN"/>
              </w:rPr>
              <w:t>操作</w:t>
            </w:r>
          </w:p>
        </w:tc>
        <w:tc>
          <w:tcPr>
            <w:tcW w:w="555" w:type="pct"/>
            <w:noWrap w:val="0"/>
            <w:vAlign w:val="center"/>
          </w:tcPr>
          <w:p w14:paraId="1A27C15C">
            <w:pPr>
              <w:spacing w:line="360" w:lineRule="auto"/>
              <w:jc w:val="center"/>
              <w:rPr>
                <w:szCs w:val="21"/>
              </w:rPr>
            </w:pPr>
            <w:r>
              <w:rPr>
                <w:rFonts w:hint="eastAsia"/>
                <w:szCs w:val="21"/>
              </w:rPr>
              <w:t>顾某</w:t>
            </w:r>
          </w:p>
        </w:tc>
        <w:tc>
          <w:tcPr>
            <w:tcW w:w="724" w:type="pct"/>
            <w:noWrap w:val="0"/>
            <w:vAlign w:val="center"/>
          </w:tcPr>
          <w:p w14:paraId="4EB672BB">
            <w:pPr>
              <w:spacing w:line="360" w:lineRule="auto"/>
              <w:jc w:val="center"/>
              <w:rPr>
                <w:szCs w:val="21"/>
              </w:rPr>
            </w:pPr>
            <w:r>
              <w:rPr>
                <w:rFonts w:hint="eastAsia"/>
                <w:szCs w:val="21"/>
              </w:rPr>
              <w:t>持证上岗</w:t>
            </w:r>
          </w:p>
        </w:tc>
        <w:tc>
          <w:tcPr>
            <w:tcW w:w="703" w:type="pct"/>
            <w:noWrap w:val="0"/>
            <w:vAlign w:val="center"/>
          </w:tcPr>
          <w:p w14:paraId="616BEB52">
            <w:pPr>
              <w:spacing w:line="360" w:lineRule="auto"/>
              <w:jc w:val="center"/>
              <w:rPr>
                <w:szCs w:val="21"/>
              </w:rPr>
            </w:pPr>
            <w:r>
              <w:rPr>
                <w:rFonts w:hint="eastAsia"/>
                <w:szCs w:val="21"/>
              </w:rPr>
              <w:t>有效</w:t>
            </w:r>
          </w:p>
        </w:tc>
      </w:tr>
    </w:tbl>
    <w:p w14:paraId="13D920BF">
      <w:pPr>
        <w:pStyle w:val="240"/>
      </w:pPr>
      <w:r>
        <w:t>围绕主要能源使用区域、设备、设施，识别出影响主要能源使用的其他变量</w:t>
      </w:r>
      <w:r>
        <w:rPr>
          <w:rFonts w:hint="eastAsia"/>
        </w:rPr>
        <w:t>，见表C.</w:t>
      </w:r>
      <w:r>
        <w:rPr>
          <w:rFonts w:hint="eastAsia"/>
          <w:lang w:val="en-US" w:eastAsia="zh-CN"/>
        </w:rPr>
        <w:t>9</w:t>
      </w:r>
      <w:r>
        <w:t>。</w:t>
      </w:r>
    </w:p>
    <w:p w14:paraId="6A322A56">
      <w:pPr>
        <w:pStyle w:val="254"/>
        <w:numPr>
          <w:ilvl w:val="1"/>
          <w:numId w:val="0"/>
        </w:numPr>
        <w:tabs>
          <w:tab w:val="left" w:pos="180"/>
        </w:tabs>
        <w:spacing w:before="156" w:after="156"/>
        <w:ind w:leftChars="0"/>
        <w:rPr>
          <w:rFonts w:hint="eastAsia" w:ascii="Times New Roman" w:hAnsi="Times New Roman" w:cs="Times New Roman"/>
          <w:lang w:val="en-US" w:eastAsia="zh-CN"/>
        </w:rPr>
      </w:pPr>
      <w:r>
        <w:rPr>
          <w:rFonts w:hint="eastAsia" w:ascii="Times New Roman" w:hAnsi="Times New Roman" w:cs="Times New Roman"/>
          <w:lang w:val="en-US" w:eastAsia="zh-CN"/>
        </w:rPr>
        <w:t>表C.9 公司影响主要能源使用的变量</w:t>
      </w:r>
    </w:p>
    <w:tbl>
      <w:tblPr>
        <w:tblStyle w:val="30"/>
        <w:tblW w:w="9709" w:type="dxa"/>
        <w:jc w:val="center"/>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45"/>
        <w:gridCol w:w="749"/>
        <w:gridCol w:w="1163"/>
        <w:gridCol w:w="1005"/>
        <w:gridCol w:w="2233"/>
        <w:gridCol w:w="2625"/>
        <w:gridCol w:w="1289"/>
      </w:tblGrid>
      <w:tr w14:paraId="54EA794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15" w:type="dxa"/>
            <w:left w:w="15" w:type="dxa"/>
            <w:bottom w:w="15" w:type="dxa"/>
            <w:right w:w="15" w:type="dxa"/>
          </w:tblCellMar>
        </w:tblPrEx>
        <w:trPr>
          <w:trHeight w:val="0" w:hRule="atLeast"/>
          <w:tblHeader/>
          <w:jc w:val="center"/>
        </w:trPr>
        <w:tc>
          <w:tcPr>
            <w:tcW w:w="645" w:type="dxa"/>
            <w:tcBorders>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290E0186">
            <w:pPr>
              <w:snapToGrid w:val="0"/>
              <w:spacing w:line="24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所属区域</w:t>
            </w:r>
          </w:p>
        </w:tc>
        <w:tc>
          <w:tcPr>
            <w:tcW w:w="749" w:type="dxa"/>
            <w:tcBorders>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225E7E93">
            <w:pPr>
              <w:snapToGrid w:val="0"/>
              <w:spacing w:line="24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设备名称</w:t>
            </w:r>
          </w:p>
        </w:tc>
        <w:tc>
          <w:tcPr>
            <w:tcW w:w="1163" w:type="dxa"/>
            <w:tcBorders>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375D08B6">
            <w:pPr>
              <w:snapToGrid w:val="0"/>
              <w:spacing w:line="24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变量名称</w:t>
            </w:r>
          </w:p>
        </w:tc>
        <w:tc>
          <w:tcPr>
            <w:tcW w:w="1005" w:type="dxa"/>
            <w:tcBorders>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21FC2085">
            <w:pPr>
              <w:snapToGrid w:val="0"/>
              <w:spacing w:line="24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单位</w:t>
            </w:r>
          </w:p>
        </w:tc>
        <w:tc>
          <w:tcPr>
            <w:tcW w:w="2233" w:type="dxa"/>
            <w:tcBorders>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7D520A69">
            <w:pPr>
              <w:snapToGrid w:val="0"/>
              <w:spacing w:line="240" w:lineRule="auto"/>
              <w:ind w:left="0" w:leftChars="0" w:right="0" w:rightChars="0" w:firstLine="0" w:firstLineChars="0"/>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描述</w:t>
            </w:r>
          </w:p>
        </w:tc>
        <w:tc>
          <w:tcPr>
            <w:tcW w:w="2625" w:type="dxa"/>
            <w:tcBorders>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329986E4">
            <w:pPr>
              <w:snapToGrid w:val="0"/>
              <w:spacing w:line="240" w:lineRule="auto"/>
              <w:ind w:left="0" w:leftChars="0" w:right="0" w:rightChars="0" w:firstLine="0" w:firstLineChars="0"/>
              <w:jc w:val="center"/>
              <w:rPr>
                <w:rFonts w:hint="eastAsia" w:ascii="宋体" w:hAnsi="宋体" w:eastAsia="宋体" w:cs="宋体"/>
                <w:b/>
                <w:bCs/>
                <w:kern w:val="2"/>
                <w:sz w:val="21"/>
                <w:szCs w:val="21"/>
                <w:lang w:val="en-US" w:eastAsia="zh-CN" w:bidi="ar-SA"/>
              </w:rPr>
            </w:pPr>
            <w:r>
              <w:rPr>
                <w:rFonts w:hint="eastAsia" w:ascii="宋体" w:hAnsi="宋体" w:eastAsia="宋体" w:cs="宋体"/>
                <w:b/>
                <w:i w:val="0"/>
                <w:iCs w:val="0"/>
                <w:caps w:val="0"/>
                <w:color w:val="0F1115"/>
                <w:spacing w:val="0"/>
                <w:kern w:val="0"/>
                <w:sz w:val="21"/>
                <w:szCs w:val="21"/>
                <w:lang w:val="en-US" w:eastAsia="zh-CN" w:bidi="ar"/>
              </w:rPr>
              <w:t>对能耗的影响逻辑</w:t>
            </w:r>
          </w:p>
        </w:tc>
        <w:tc>
          <w:tcPr>
            <w:tcW w:w="1289" w:type="dxa"/>
            <w:tcBorders>
              <w:left w:val="single" w:color="000000" w:sz="4" w:space="0"/>
              <w:bottom w:val="single" w:color="000000" w:sz="4" w:space="0"/>
            </w:tcBorders>
            <w:shd w:val="clear" w:color="auto" w:fill="FFFFFF"/>
            <w:noWrap w:val="0"/>
            <w:tcMar>
              <w:top w:w="75" w:type="dxa"/>
              <w:left w:w="120" w:type="dxa"/>
              <w:bottom w:w="75" w:type="dxa"/>
              <w:right w:w="120" w:type="dxa"/>
            </w:tcMar>
            <w:vAlign w:val="center"/>
          </w:tcPr>
          <w:p w14:paraId="76C40467">
            <w:pPr>
              <w:snapToGrid w:val="0"/>
              <w:spacing w:line="240" w:lineRule="auto"/>
              <w:ind w:left="0" w:leftChars="0" w:right="0" w:rightChars="0" w:firstLine="0" w:firstLine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数据来源/监控点</w:t>
            </w:r>
          </w:p>
        </w:tc>
      </w:tr>
      <w:tr w14:paraId="7E5943E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837" w:hRule="atLeast"/>
          <w:jc w:val="center"/>
        </w:trPr>
        <w:tc>
          <w:tcPr>
            <w:tcW w:w="645" w:type="dxa"/>
            <w:vMerge w:val="restart"/>
            <w:tcBorders>
              <w:top w:val="single" w:color="000000" w:sz="4" w:space="0"/>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086D8D35">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生产车间</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3BC59054">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回流焊炉</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2C26DE64">
            <w:pPr>
              <w:snapToGrid w:val="0"/>
              <w:ind w:left="0" w:leftChars="0" w:right="0" w:rightChars="0" w:firstLine="0" w:firstLineChars="0"/>
              <w:jc w:val="center"/>
              <w:rPr>
                <w:rFonts w:hint="default" w:ascii="宋体" w:hAnsi="宋体" w:eastAsia="宋体" w:cs="宋体"/>
                <w:b w:val="0"/>
                <w:bCs w:val="0"/>
                <w:sz w:val="21"/>
                <w:szCs w:val="21"/>
                <w:lang w:val="en-US"/>
              </w:rPr>
            </w:pPr>
            <w:r>
              <w:rPr>
                <w:rStyle w:val="32"/>
                <w:rFonts w:hint="eastAsia" w:ascii="宋体" w:hAnsi="宋体" w:eastAsia="宋体" w:cs="宋体"/>
                <w:b w:val="0"/>
                <w:bCs w:val="0"/>
                <w:i w:val="0"/>
                <w:iCs w:val="0"/>
                <w:caps w:val="0"/>
                <w:color w:val="0F1115"/>
                <w:spacing w:val="0"/>
                <w:kern w:val="0"/>
                <w:sz w:val="21"/>
                <w:szCs w:val="21"/>
                <w:lang w:val="en-US" w:eastAsia="zh-CN" w:bidi="ar"/>
              </w:rPr>
              <w:t>炉温偏差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0C40A139">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w:t>
            </w:r>
          </w:p>
        </w:tc>
        <w:tc>
          <w:tcPr>
            <w:tcW w:w="223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13396711">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kern w:val="0"/>
                <w:sz w:val="21"/>
                <w:szCs w:val="21"/>
                <w:lang w:val="en-US" w:eastAsia="zh-CN" w:bidi="ar"/>
              </w:rPr>
              <w:t>各温区的实际温度与设定值偏差</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28CD392F">
            <w:pPr>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aps w:val="0"/>
                <w:color w:val="0F1115"/>
                <w:spacing w:val="0"/>
                <w:sz w:val="21"/>
                <w:szCs w:val="21"/>
                <w:shd w:val="clear" w:color="auto" w:fill="FFFFFF"/>
              </w:rPr>
              <w:t>偏差=实际温度−设定温度</w:t>
            </w:r>
            <w:r>
              <w:rPr>
                <w:rFonts w:hint="eastAsia" w:ascii="宋体" w:hAnsi="宋体" w:eastAsia="宋体" w:cs="宋体"/>
                <w:b w:val="0"/>
                <w:bCs w:val="0"/>
                <w:i w:val="0"/>
                <w:iCs w:val="0"/>
                <w:caps w:val="0"/>
                <w:color w:val="0F1115"/>
                <w:spacing w:val="0"/>
                <w:sz w:val="21"/>
                <w:szCs w:val="21"/>
                <w:shd w:val="clear" w:color="auto" w:fill="FFFFFF"/>
                <w:lang w:eastAsia="zh-CN"/>
              </w:rPr>
              <w:t>，</w:t>
            </w:r>
            <w:r>
              <w:rPr>
                <w:rFonts w:hint="eastAsia" w:ascii="宋体" w:hAnsi="宋体" w:eastAsia="宋体" w:cs="宋体"/>
                <w:b w:val="0"/>
                <w:bCs w:val="0"/>
                <w:i w:val="0"/>
                <w:iCs w:val="0"/>
                <w:caps w:val="0"/>
                <w:color w:val="0F1115"/>
                <w:spacing w:val="0"/>
                <w:sz w:val="21"/>
                <w:szCs w:val="21"/>
                <w:shd w:val="clear" w:color="auto" w:fill="FFFFFF"/>
              </w:rPr>
              <w:t>偏差越小，说明能量利用越精准，浪费越少。</w:t>
            </w:r>
          </w:p>
        </w:tc>
        <w:tc>
          <w:tcPr>
            <w:tcW w:w="1289" w:type="dxa"/>
            <w:tcBorders>
              <w:top w:val="single" w:color="000000" w:sz="4" w:space="0"/>
              <w:left w:val="single" w:color="000000" w:sz="4" w:space="0"/>
              <w:bottom w:val="single" w:color="000000" w:sz="4" w:space="0"/>
            </w:tcBorders>
            <w:shd w:val="clear" w:color="auto" w:fill="FFFFFF"/>
            <w:noWrap w:val="0"/>
            <w:tcMar>
              <w:top w:w="75" w:type="dxa"/>
              <w:left w:w="120" w:type="dxa"/>
              <w:bottom w:w="75" w:type="dxa"/>
              <w:right w:w="0" w:type="dxa"/>
            </w:tcMar>
            <w:vAlign w:val="center"/>
          </w:tcPr>
          <w:p w14:paraId="138DDF2A">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温控器/PLC</w:t>
            </w:r>
          </w:p>
        </w:tc>
      </w:tr>
      <w:tr w14:paraId="566ABA2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645" w:type="dxa"/>
            <w:vMerge w:val="continue"/>
            <w:tcBorders>
              <w:top w:val="single" w:color="000000" w:sz="4" w:space="0"/>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7C1ABE8F">
            <w:pPr>
              <w:snapToGrid w:val="0"/>
              <w:ind w:left="0" w:leftChars="0" w:right="0" w:rightChars="0" w:firstLine="0" w:firstLineChars="0"/>
              <w:jc w:val="center"/>
              <w:rPr>
                <w:rFonts w:hint="eastAsia" w:ascii="宋体" w:hAnsi="宋体" w:eastAsia="宋体" w:cs="宋体"/>
                <w:b w:val="0"/>
                <w:bCs w:val="0"/>
                <w:sz w:val="21"/>
                <w:szCs w:val="21"/>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2F8B6D05">
            <w:pPr>
              <w:snapToGrid w:val="0"/>
              <w:ind w:left="0" w:leftChars="0" w:right="0" w:rightChars="0" w:firstLine="0" w:firstLineChars="0"/>
              <w:jc w:val="center"/>
              <w:rPr>
                <w:rFonts w:hint="eastAsia" w:ascii="宋体" w:hAnsi="宋体" w:eastAsia="宋体" w:cs="宋体"/>
                <w:b w:val="0"/>
                <w:bCs w:val="0"/>
                <w:sz w:val="21"/>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0B656E85">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生产节拍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6EF90FEC">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块/分钟</w:t>
            </w:r>
          </w:p>
        </w:tc>
        <w:tc>
          <w:tcPr>
            <w:tcW w:w="223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625D6522">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单位时间通过炉膛的</w:t>
            </w:r>
            <w:r>
              <w:rPr>
                <w:rFonts w:hint="eastAsia" w:ascii="宋体" w:hAnsi="宋体" w:eastAsia="宋体" w:cs="宋体"/>
                <w:b w:val="0"/>
                <w:bCs w:val="0"/>
                <w:i w:val="0"/>
                <w:iCs w:val="0"/>
                <w:caps w:val="0"/>
                <w:color w:val="0F1115"/>
                <w:spacing w:val="0"/>
                <w:sz w:val="21"/>
                <w:szCs w:val="21"/>
                <w:shd w:val="clear" w:color="auto" w:fill="FFFFFF"/>
                <w:lang w:val="en-US" w:eastAsia="zh-CN"/>
              </w:rPr>
              <w:t>产品</w:t>
            </w:r>
            <w:r>
              <w:rPr>
                <w:rFonts w:hint="eastAsia" w:ascii="宋体" w:hAnsi="宋体" w:eastAsia="宋体" w:cs="宋体"/>
                <w:b w:val="0"/>
                <w:bCs w:val="0"/>
                <w:i w:val="0"/>
                <w:iCs w:val="0"/>
                <w:caps w:val="0"/>
                <w:color w:val="0F1115"/>
                <w:spacing w:val="0"/>
                <w:sz w:val="21"/>
                <w:szCs w:val="21"/>
                <w:shd w:val="clear" w:color="auto" w:fill="FFFFFF"/>
              </w:rPr>
              <w:t>数量</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2E38D3D2">
            <w:pPr>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aps w:val="0"/>
                <w:color w:val="0F1115"/>
                <w:spacing w:val="0"/>
                <w:kern w:val="0"/>
                <w:sz w:val="21"/>
                <w:szCs w:val="21"/>
                <w:lang w:val="en-US" w:eastAsia="zh-CN" w:bidi="ar"/>
              </w:rPr>
              <w:t>节拍越慢，设备空载时间越长，单位产品能耗越高</w:t>
            </w:r>
          </w:p>
        </w:tc>
        <w:tc>
          <w:tcPr>
            <w:tcW w:w="1289" w:type="dxa"/>
            <w:tcBorders>
              <w:top w:val="single" w:color="000000" w:sz="4" w:space="0"/>
              <w:left w:val="single" w:color="000000" w:sz="4" w:space="0"/>
              <w:bottom w:val="single" w:color="000000" w:sz="4" w:space="0"/>
            </w:tcBorders>
            <w:shd w:val="clear" w:color="auto" w:fill="FFFFFF"/>
            <w:noWrap w:val="0"/>
            <w:tcMar>
              <w:top w:w="75" w:type="dxa"/>
              <w:left w:w="120" w:type="dxa"/>
              <w:bottom w:w="75" w:type="dxa"/>
              <w:right w:w="0" w:type="dxa"/>
            </w:tcMar>
            <w:vAlign w:val="center"/>
          </w:tcPr>
          <w:p w14:paraId="1E4A7FCF">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产线计数器</w:t>
            </w:r>
          </w:p>
        </w:tc>
      </w:tr>
      <w:tr w14:paraId="6A0E5B9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jc w:val="center"/>
        </w:trPr>
        <w:tc>
          <w:tcPr>
            <w:tcW w:w="645" w:type="dxa"/>
            <w:vMerge w:val="continue"/>
            <w:tcBorders>
              <w:top w:val="single" w:color="000000" w:sz="4" w:space="0"/>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3D6023AE">
            <w:pPr>
              <w:snapToGrid w:val="0"/>
              <w:ind w:left="0" w:leftChars="0" w:right="0" w:rightChars="0" w:firstLine="0" w:firstLineChars="0"/>
              <w:jc w:val="center"/>
              <w:rPr>
                <w:rFonts w:hint="eastAsia" w:ascii="宋体" w:hAnsi="宋体" w:eastAsia="宋体" w:cs="宋体"/>
                <w:b w:val="0"/>
                <w:bCs w:val="0"/>
                <w:sz w:val="21"/>
                <w:szCs w:val="21"/>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1FF17D6A">
            <w:pPr>
              <w:snapToGrid w:val="0"/>
              <w:ind w:left="0" w:leftChars="0" w:right="0" w:rightChars="0" w:firstLine="0" w:firstLineChars="0"/>
              <w:jc w:val="center"/>
              <w:rPr>
                <w:rFonts w:hint="eastAsia" w:ascii="宋体" w:hAnsi="宋体" w:eastAsia="宋体" w:cs="宋体"/>
                <w:b w:val="0"/>
                <w:bCs w:val="0"/>
                <w:sz w:val="21"/>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2C063F29">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待机时间</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41B37673">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小时/班</w:t>
            </w:r>
          </w:p>
        </w:tc>
        <w:tc>
          <w:tcPr>
            <w:tcW w:w="223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70507384">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无</w:t>
            </w:r>
            <w:r>
              <w:rPr>
                <w:rFonts w:hint="eastAsia" w:ascii="宋体" w:hAnsi="宋体" w:eastAsia="宋体" w:cs="宋体"/>
                <w:b w:val="0"/>
                <w:bCs w:val="0"/>
                <w:i w:val="0"/>
                <w:iCs w:val="0"/>
                <w:caps w:val="0"/>
                <w:color w:val="0F1115"/>
                <w:spacing w:val="0"/>
                <w:sz w:val="21"/>
                <w:szCs w:val="21"/>
                <w:shd w:val="clear" w:color="auto" w:fill="FFFFFF"/>
                <w:lang w:val="en-US" w:eastAsia="zh-CN"/>
              </w:rPr>
              <w:t>产品</w:t>
            </w:r>
            <w:r>
              <w:rPr>
                <w:rFonts w:hint="eastAsia" w:ascii="宋体" w:hAnsi="宋体" w:eastAsia="宋体" w:cs="宋体"/>
                <w:b w:val="0"/>
                <w:bCs w:val="0"/>
                <w:i w:val="0"/>
                <w:iCs w:val="0"/>
                <w:caps w:val="0"/>
                <w:color w:val="0F1115"/>
                <w:spacing w:val="0"/>
                <w:sz w:val="21"/>
                <w:szCs w:val="21"/>
                <w:shd w:val="clear" w:color="auto" w:fill="FFFFFF"/>
              </w:rPr>
              <w:t>通过时加热段仍全功率运行的时间</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34DC7A3B">
            <w:pPr>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aps w:val="0"/>
                <w:color w:val="0F1115"/>
                <w:spacing w:val="0"/>
                <w:kern w:val="0"/>
                <w:sz w:val="21"/>
                <w:szCs w:val="21"/>
                <w:lang w:val="en-US" w:eastAsia="zh-CN" w:bidi="ar"/>
              </w:rPr>
              <w:t>反映停机管理是否到位（是否开启节能模式）</w:t>
            </w:r>
          </w:p>
        </w:tc>
        <w:tc>
          <w:tcPr>
            <w:tcW w:w="1289" w:type="dxa"/>
            <w:tcBorders>
              <w:top w:val="single" w:color="000000" w:sz="4" w:space="0"/>
              <w:left w:val="single" w:color="000000" w:sz="4" w:space="0"/>
              <w:bottom w:val="single" w:color="000000" w:sz="4" w:space="0"/>
            </w:tcBorders>
            <w:shd w:val="clear" w:color="auto" w:fill="FFFFFF"/>
            <w:noWrap w:val="0"/>
            <w:tcMar>
              <w:top w:w="75" w:type="dxa"/>
              <w:left w:w="120" w:type="dxa"/>
              <w:bottom w:w="75" w:type="dxa"/>
              <w:right w:w="0" w:type="dxa"/>
            </w:tcMar>
            <w:vAlign w:val="center"/>
          </w:tcPr>
          <w:p w14:paraId="7FD2D8A2">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生产记录</w:t>
            </w:r>
          </w:p>
        </w:tc>
      </w:tr>
      <w:tr w14:paraId="4AB85BA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645" w:type="dxa"/>
            <w:vMerge w:val="continue"/>
            <w:tcBorders>
              <w:top w:val="single" w:color="000000" w:sz="4" w:space="0"/>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0336A435">
            <w:pPr>
              <w:snapToGrid w:val="0"/>
              <w:ind w:left="0" w:leftChars="0" w:right="0" w:rightChars="0" w:firstLine="0" w:firstLineChars="0"/>
              <w:jc w:val="center"/>
              <w:rPr>
                <w:rFonts w:hint="eastAsia" w:ascii="宋体" w:hAnsi="宋体" w:eastAsia="宋体" w:cs="宋体"/>
                <w:b w:val="0"/>
                <w:bCs w:val="0"/>
                <w:sz w:val="21"/>
                <w:szCs w:val="21"/>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416E1D59">
            <w:pPr>
              <w:snapToGrid w:val="0"/>
              <w:ind w:left="0" w:leftChars="0" w:right="0" w:rightChars="0" w:firstLine="0" w:firstLineChars="0"/>
              <w:jc w:val="center"/>
              <w:rPr>
                <w:rFonts w:hint="eastAsia" w:ascii="宋体" w:hAnsi="宋体" w:eastAsia="宋体" w:cs="宋体"/>
                <w:b w:val="0"/>
                <w:bCs w:val="0"/>
                <w:sz w:val="21"/>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19DACDC6">
            <w:pPr>
              <w:snapToGrid w:val="0"/>
              <w:ind w:left="0" w:leftChars="0" w:right="0" w:rightChars="0" w:firstLine="0" w:firstLineChars="0"/>
              <w:jc w:val="center"/>
              <w:rPr>
                <w:rFonts w:hint="eastAsia" w:ascii="宋体" w:hAnsi="宋体" w:eastAsia="宋体" w:cs="宋体"/>
                <w:b w:val="0"/>
                <w:bCs w:val="0"/>
                <w:sz w:val="21"/>
                <w:szCs w:val="21"/>
              </w:rPr>
            </w:pPr>
            <w:r>
              <w:rPr>
                <w:rStyle w:val="32"/>
                <w:rFonts w:hint="eastAsia" w:ascii="宋体" w:hAnsi="宋体" w:eastAsia="宋体" w:cs="宋体"/>
                <w:b w:val="0"/>
                <w:bCs w:val="0"/>
                <w:i w:val="0"/>
                <w:iCs w:val="0"/>
                <w:caps w:val="0"/>
                <w:color w:val="0F1115"/>
                <w:spacing w:val="0"/>
                <w:kern w:val="0"/>
                <w:sz w:val="21"/>
                <w:szCs w:val="21"/>
                <w:lang w:val="en-US" w:eastAsia="zh-CN" w:bidi="ar"/>
              </w:rPr>
              <w:t>升温时间</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0C962BE5">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w:t>
            </w:r>
          </w:p>
        </w:tc>
        <w:tc>
          <w:tcPr>
            <w:tcW w:w="223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7AF36624">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从冷启动到工艺温度的耗时及次数</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1A93090A">
            <w:pPr>
              <w:snapToGrid w:val="0"/>
              <w:ind w:left="0" w:leftChars="0" w:right="0" w:rightChars="0" w:firstLine="0" w:firstLine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aps w:val="0"/>
                <w:color w:val="0F1115"/>
                <w:spacing w:val="0"/>
                <w:kern w:val="0"/>
                <w:sz w:val="21"/>
                <w:szCs w:val="21"/>
                <w:lang w:val="en-US" w:eastAsia="zh-CN" w:bidi="ar"/>
              </w:rPr>
              <w:t>频繁开关机导致的预热能耗</w:t>
            </w:r>
          </w:p>
        </w:tc>
        <w:tc>
          <w:tcPr>
            <w:tcW w:w="1289" w:type="dxa"/>
            <w:tcBorders>
              <w:top w:val="single" w:color="000000" w:sz="4" w:space="0"/>
              <w:left w:val="single" w:color="000000" w:sz="4" w:space="0"/>
              <w:bottom w:val="single" w:color="000000" w:sz="4" w:space="0"/>
            </w:tcBorders>
            <w:shd w:val="clear" w:color="auto" w:fill="FFFFFF"/>
            <w:noWrap w:val="0"/>
            <w:tcMar>
              <w:top w:w="75" w:type="dxa"/>
              <w:left w:w="120" w:type="dxa"/>
              <w:bottom w:w="75" w:type="dxa"/>
              <w:right w:w="0" w:type="dxa"/>
            </w:tcMar>
            <w:vAlign w:val="center"/>
          </w:tcPr>
          <w:p w14:paraId="2BA981F6">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kern w:val="0"/>
                <w:sz w:val="21"/>
                <w:szCs w:val="21"/>
                <w:lang w:val="en-US" w:eastAsia="zh-CN" w:bidi="ar"/>
              </w:rPr>
              <w:t>设备日志</w:t>
            </w:r>
          </w:p>
        </w:tc>
      </w:tr>
      <w:tr w14:paraId="72C36D2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645" w:type="dxa"/>
            <w:vMerge w:val="restart"/>
            <w:tcBorders>
              <w:top w:val="single" w:color="000000" w:sz="4" w:space="0"/>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612907C2">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中央空调机房</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3DC73EFC">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中央空调机组</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037F46EE">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冷冻水出水温度</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2EC07413">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w:t>
            </w:r>
          </w:p>
        </w:tc>
        <w:tc>
          <w:tcPr>
            <w:tcW w:w="223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7C38B616">
            <w:pPr>
              <w:snapToGrid w:val="0"/>
              <w:ind w:left="0" w:leftChars="0" w:right="0" w:righ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主机设定温度</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588DDF79">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设定温度每提高1℃，约节能3%-5%</w:t>
            </w:r>
          </w:p>
        </w:tc>
        <w:tc>
          <w:tcPr>
            <w:tcW w:w="1289" w:type="dxa"/>
            <w:tcBorders>
              <w:top w:val="single" w:color="000000" w:sz="4" w:space="0"/>
              <w:left w:val="single" w:color="000000" w:sz="4" w:space="0"/>
              <w:bottom w:val="single" w:color="000000" w:sz="4" w:space="0"/>
            </w:tcBorders>
            <w:shd w:val="clear" w:color="auto" w:fill="FFFFFF"/>
            <w:noWrap w:val="0"/>
            <w:tcMar>
              <w:top w:w="75" w:type="dxa"/>
              <w:left w:w="120" w:type="dxa"/>
              <w:bottom w:w="75" w:type="dxa"/>
              <w:right w:w="0" w:type="dxa"/>
            </w:tcMar>
            <w:vAlign w:val="center"/>
          </w:tcPr>
          <w:p w14:paraId="5782F597">
            <w:pPr>
              <w:snapToGrid w:val="0"/>
              <w:ind w:left="0" w:leftChars="0" w:right="0" w:righ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群控系统</w:t>
            </w:r>
          </w:p>
        </w:tc>
      </w:tr>
      <w:tr w14:paraId="5D96DD7A">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645" w:type="dxa"/>
            <w:vMerge w:val="continue"/>
            <w:tcBorders>
              <w:top w:val="single" w:color="000000" w:sz="4" w:space="0"/>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19AE62E1">
            <w:pPr>
              <w:snapToGrid w:val="0"/>
              <w:ind w:left="0" w:leftChars="0" w:right="0" w:rightChars="0" w:firstLine="0" w:firstLineChars="0"/>
              <w:jc w:val="center"/>
              <w:rPr>
                <w:rFonts w:hint="eastAsia" w:ascii="宋体" w:hAnsi="宋体" w:eastAsia="宋体" w:cs="宋体"/>
                <w:b w:val="0"/>
                <w:bCs w:val="0"/>
                <w:sz w:val="21"/>
                <w:szCs w:val="21"/>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7F17ABBD">
            <w:pPr>
              <w:snapToGrid w:val="0"/>
              <w:ind w:left="0" w:leftChars="0" w:right="0" w:rightChars="0" w:firstLine="0" w:firstLineChars="0"/>
              <w:jc w:val="center"/>
              <w:rPr>
                <w:rFonts w:hint="eastAsia" w:ascii="宋体" w:hAnsi="宋体" w:eastAsia="宋体" w:cs="宋体"/>
                <w:b w:val="0"/>
                <w:bCs w:val="0"/>
                <w:sz w:val="21"/>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73A659D5">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新风比</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41325F4F">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w:t>
            </w:r>
          </w:p>
        </w:tc>
        <w:tc>
          <w:tcPr>
            <w:tcW w:w="223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18C4326F">
            <w:pPr>
              <w:snapToGrid w:val="0"/>
              <w:ind w:left="0" w:leftChars="0" w:right="0" w:righ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新风阀开度或新风量占比</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7DD80C33">
            <w:pPr>
              <w:snapToGrid w:val="0"/>
              <w:ind w:left="0" w:leftChars="0" w:right="0" w:righ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新风负荷通常占空调总负荷的20%-30%</w:t>
            </w:r>
          </w:p>
        </w:tc>
        <w:tc>
          <w:tcPr>
            <w:tcW w:w="1289" w:type="dxa"/>
            <w:tcBorders>
              <w:top w:val="single" w:color="000000" w:sz="4" w:space="0"/>
              <w:left w:val="single" w:color="000000" w:sz="4" w:space="0"/>
              <w:bottom w:val="single" w:color="000000" w:sz="4" w:space="0"/>
            </w:tcBorders>
            <w:shd w:val="clear" w:color="auto" w:fill="FFFFFF"/>
            <w:noWrap w:val="0"/>
            <w:tcMar>
              <w:top w:w="75" w:type="dxa"/>
              <w:left w:w="120" w:type="dxa"/>
              <w:bottom w:w="75" w:type="dxa"/>
              <w:right w:w="0" w:type="dxa"/>
            </w:tcMar>
            <w:vAlign w:val="center"/>
          </w:tcPr>
          <w:p w14:paraId="01C54F00">
            <w:pPr>
              <w:snapToGrid w:val="0"/>
              <w:ind w:left="0" w:leftChars="0" w:right="0" w:righ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BA系统</w:t>
            </w:r>
          </w:p>
        </w:tc>
      </w:tr>
      <w:tr w14:paraId="512A969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645" w:type="dxa"/>
            <w:vMerge w:val="continue"/>
            <w:tcBorders>
              <w:top w:val="single" w:color="000000" w:sz="4" w:space="0"/>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18B63B8A">
            <w:pPr>
              <w:snapToGrid w:val="0"/>
              <w:ind w:left="0" w:leftChars="0" w:right="0" w:rightChars="0" w:firstLine="0" w:firstLineChars="0"/>
              <w:jc w:val="center"/>
              <w:rPr>
                <w:rFonts w:hint="eastAsia" w:ascii="宋体" w:hAnsi="宋体" w:eastAsia="宋体" w:cs="宋体"/>
                <w:b w:val="0"/>
                <w:bCs w:val="0"/>
                <w:sz w:val="21"/>
                <w:szCs w:val="21"/>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3BC33367">
            <w:pPr>
              <w:snapToGrid w:val="0"/>
              <w:ind w:left="0" w:leftChars="0" w:right="0" w:rightChars="0" w:firstLine="0" w:firstLineChars="0"/>
              <w:jc w:val="center"/>
              <w:rPr>
                <w:rFonts w:hint="eastAsia" w:ascii="宋体" w:hAnsi="宋体" w:eastAsia="宋体" w:cs="宋体"/>
                <w:b w:val="0"/>
                <w:bCs w:val="0"/>
                <w:sz w:val="21"/>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7C1E1738">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冷却水回水温度</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0B45FB47">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w:t>
            </w:r>
          </w:p>
        </w:tc>
        <w:tc>
          <w:tcPr>
            <w:tcW w:w="223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7708ED38">
            <w:pPr>
              <w:snapToGrid w:val="0"/>
              <w:ind w:left="0" w:leftChars="0" w:right="0" w:righ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反映冷却塔散热效果</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5B8F8279">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回水温度过高，主机冷凝压力升高，能耗增加</w:t>
            </w:r>
          </w:p>
        </w:tc>
        <w:tc>
          <w:tcPr>
            <w:tcW w:w="1289" w:type="dxa"/>
            <w:tcBorders>
              <w:top w:val="single" w:color="000000" w:sz="4" w:space="0"/>
              <w:left w:val="single" w:color="000000" w:sz="4" w:space="0"/>
              <w:bottom w:val="single" w:color="000000" w:sz="4" w:space="0"/>
            </w:tcBorders>
            <w:shd w:val="clear" w:color="auto" w:fill="FFFFFF"/>
            <w:noWrap w:val="0"/>
            <w:tcMar>
              <w:top w:w="75" w:type="dxa"/>
              <w:left w:w="120" w:type="dxa"/>
              <w:bottom w:w="75" w:type="dxa"/>
              <w:right w:w="0" w:type="dxa"/>
            </w:tcMar>
            <w:vAlign w:val="center"/>
          </w:tcPr>
          <w:p w14:paraId="5EDD4581">
            <w:pPr>
              <w:snapToGrid w:val="0"/>
              <w:ind w:left="0" w:leftChars="0" w:right="0" w:righ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群控系统</w:t>
            </w:r>
          </w:p>
        </w:tc>
      </w:tr>
      <w:tr w14:paraId="686EE29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645" w:type="dxa"/>
            <w:vMerge w:val="continue"/>
            <w:tcBorders>
              <w:top w:val="single" w:color="000000" w:sz="4" w:space="0"/>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1BB7D554">
            <w:pPr>
              <w:snapToGrid w:val="0"/>
              <w:ind w:left="0" w:leftChars="0" w:right="0" w:rightChars="0" w:firstLine="0" w:firstLineChars="0"/>
              <w:jc w:val="center"/>
              <w:rPr>
                <w:rFonts w:hint="eastAsia" w:ascii="宋体" w:hAnsi="宋体" w:eastAsia="宋体" w:cs="宋体"/>
                <w:b w:val="0"/>
                <w:bCs w:val="0"/>
                <w:sz w:val="21"/>
                <w:szCs w:val="21"/>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62C4CA67">
            <w:pPr>
              <w:snapToGrid w:val="0"/>
              <w:ind w:left="0" w:leftChars="0" w:right="0" w:rightChars="0" w:firstLine="0" w:firstLineChars="0"/>
              <w:jc w:val="center"/>
              <w:rPr>
                <w:rFonts w:hint="eastAsia" w:ascii="宋体" w:hAnsi="宋体" w:eastAsia="宋体" w:cs="宋体"/>
                <w:b w:val="0"/>
                <w:bCs w:val="0"/>
                <w:sz w:val="21"/>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0D95E85B">
            <w:pPr>
              <w:snapToGrid w:val="0"/>
              <w:ind w:left="0" w:leftChars="0" w:right="0" w:rightChars="0"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aps w:val="0"/>
                <w:color w:val="0F1115"/>
                <w:spacing w:val="0"/>
                <w:sz w:val="21"/>
                <w:szCs w:val="21"/>
                <w:shd w:val="clear" w:color="auto" w:fill="FFFFFF"/>
                <w:lang w:val="en-US" w:eastAsia="zh-CN"/>
              </w:rPr>
              <w:t>度日数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62C55B91">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℃·d</w:t>
            </w:r>
          </w:p>
        </w:tc>
        <w:tc>
          <w:tcPr>
            <w:tcW w:w="223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78809477">
            <w:pPr>
              <w:snapToGrid w:val="0"/>
              <w:ind w:left="0" w:leftChars="0" w:right="0" w:rightChars="0" w:firstLine="0" w:firstLineChars="0"/>
              <w:jc w:val="center"/>
              <w:rPr>
                <w:rFonts w:hint="eastAsia" w:ascii="宋体" w:hAnsi="宋体" w:eastAsia="宋体" w:cs="宋体"/>
                <w:b w:val="0"/>
                <w:bCs w:val="0"/>
                <w:i w:val="0"/>
                <w:iCs w:val="0"/>
                <w:caps w:val="0"/>
                <w:color w:val="0F1115"/>
                <w:spacing w:val="0"/>
                <w:sz w:val="21"/>
                <w:szCs w:val="21"/>
                <w:shd w:val="clear" w:color="auto" w:fill="FFFFFF"/>
              </w:rPr>
            </w:pPr>
            <w:r>
              <w:rPr>
                <w:rFonts w:hint="eastAsia" w:ascii="宋体" w:hAnsi="宋体" w:eastAsia="宋体" w:cs="宋体"/>
                <w:b w:val="0"/>
                <w:bCs w:val="0"/>
                <w:i w:val="0"/>
                <w:iCs w:val="0"/>
                <w:caps w:val="0"/>
                <w:color w:val="0F1115"/>
                <w:spacing w:val="0"/>
                <w:sz w:val="21"/>
                <w:szCs w:val="21"/>
                <w:shd w:val="clear" w:color="auto" w:fill="FFFFFF"/>
              </w:rPr>
              <w:t xml:space="preserve">制冷度日数(CDD) </w:t>
            </w:r>
          </w:p>
          <w:p w14:paraId="0842856F">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采暖度日数(HDD)</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4DA67418">
            <w:pPr>
              <w:snapToGrid w:val="0"/>
              <w:ind w:left="0" w:leftChars="0" w:right="0" w:righ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用于剔除天气影响，进行同比节能率计算</w:t>
            </w:r>
          </w:p>
        </w:tc>
        <w:tc>
          <w:tcPr>
            <w:tcW w:w="1289" w:type="dxa"/>
            <w:tcBorders>
              <w:top w:val="single" w:color="000000" w:sz="4" w:space="0"/>
              <w:left w:val="single" w:color="000000" w:sz="4" w:space="0"/>
              <w:bottom w:val="single" w:color="000000" w:sz="4" w:space="0"/>
            </w:tcBorders>
            <w:shd w:val="clear" w:color="auto" w:fill="FFFFFF"/>
            <w:noWrap w:val="0"/>
            <w:tcMar>
              <w:top w:w="75" w:type="dxa"/>
              <w:left w:w="120" w:type="dxa"/>
              <w:bottom w:w="75" w:type="dxa"/>
              <w:right w:w="0" w:type="dxa"/>
            </w:tcMar>
            <w:vAlign w:val="center"/>
          </w:tcPr>
          <w:p w14:paraId="2226E4E8">
            <w:pPr>
              <w:snapToGrid w:val="0"/>
              <w:ind w:left="0" w:leftChars="0" w:right="0" w:rightChars="0" w:firstLine="0" w:firstLineChars="0"/>
              <w:jc w:val="both"/>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实测</w:t>
            </w:r>
          </w:p>
        </w:tc>
      </w:tr>
      <w:tr w14:paraId="3CE9DE2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2" w:hRule="atLeast"/>
          <w:jc w:val="center"/>
        </w:trPr>
        <w:tc>
          <w:tcPr>
            <w:tcW w:w="645" w:type="dxa"/>
            <w:vMerge w:val="restart"/>
            <w:tcBorders>
              <w:top w:val="single" w:color="000000" w:sz="4" w:space="0"/>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6D00D51A">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空压机房</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1C356259">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空压机</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63EB1DAE">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排气压力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244FB3D5">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MPa</w:t>
            </w:r>
          </w:p>
        </w:tc>
        <w:tc>
          <w:tcPr>
            <w:tcW w:w="223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19540932">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空压机出口压力设定值</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4CFCC5C3">
            <w:pPr>
              <w:snapToGrid w:val="0"/>
              <w:ind w:left="0" w:leftChars="0" w:right="0" w:rightChars="0" w:firstLine="0" w:firstLineChars="0"/>
              <w:jc w:val="left"/>
              <w:rPr>
                <w:rFonts w:hint="eastAsia" w:ascii="宋体" w:hAnsi="宋体" w:eastAsia="宋体" w:cs="宋体"/>
                <w:b w:val="0"/>
                <w:bCs w:val="0"/>
                <w:sz w:val="21"/>
                <w:szCs w:val="21"/>
              </w:rPr>
            </w:pPr>
            <w:r>
              <w:rPr>
                <w:rStyle w:val="32"/>
                <w:rFonts w:hint="eastAsia" w:ascii="宋体" w:hAnsi="宋体" w:eastAsia="宋体" w:cs="宋体"/>
                <w:b w:val="0"/>
                <w:bCs w:val="0"/>
                <w:i w:val="0"/>
                <w:iCs w:val="0"/>
                <w:caps w:val="0"/>
                <w:color w:val="0F1115"/>
                <w:spacing w:val="0"/>
                <w:sz w:val="21"/>
                <w:szCs w:val="21"/>
                <w:shd w:val="clear" w:color="auto" w:fill="FFFFFF"/>
              </w:rPr>
              <w:t>压力每提高0.1兆帕，能耗约增加5%-7%</w:t>
            </w:r>
          </w:p>
        </w:tc>
        <w:tc>
          <w:tcPr>
            <w:tcW w:w="1289" w:type="dxa"/>
            <w:tcBorders>
              <w:top w:val="single" w:color="000000" w:sz="4" w:space="0"/>
              <w:left w:val="single" w:color="000000" w:sz="4" w:space="0"/>
              <w:bottom w:val="single" w:color="000000" w:sz="4" w:space="0"/>
            </w:tcBorders>
            <w:shd w:val="clear" w:color="auto" w:fill="FFFFFF"/>
            <w:noWrap w:val="0"/>
            <w:tcMar>
              <w:top w:w="75" w:type="dxa"/>
              <w:left w:w="120" w:type="dxa"/>
              <w:bottom w:w="75" w:type="dxa"/>
              <w:right w:w="0" w:type="dxa"/>
            </w:tcMar>
            <w:vAlign w:val="center"/>
          </w:tcPr>
          <w:p w14:paraId="38F88D30">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压力传感器</w:t>
            </w:r>
          </w:p>
        </w:tc>
      </w:tr>
      <w:tr w14:paraId="2081C55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645" w:type="dxa"/>
            <w:vMerge w:val="continue"/>
            <w:tcBorders>
              <w:top w:val="single" w:color="000000" w:sz="4" w:space="0"/>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4D1B86C2">
            <w:pPr>
              <w:snapToGrid w:val="0"/>
              <w:ind w:left="0" w:leftChars="0" w:right="0" w:rightChars="0" w:firstLine="0" w:firstLineChars="0"/>
              <w:jc w:val="center"/>
              <w:rPr>
                <w:rFonts w:hint="eastAsia" w:ascii="宋体" w:hAnsi="宋体" w:eastAsia="宋体" w:cs="宋体"/>
                <w:b w:val="0"/>
                <w:bCs w:val="0"/>
                <w:sz w:val="21"/>
                <w:szCs w:val="21"/>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5BB29B37">
            <w:pPr>
              <w:snapToGrid w:val="0"/>
              <w:ind w:left="0" w:leftChars="0" w:right="0" w:rightChars="0" w:firstLine="0" w:firstLineChars="0"/>
              <w:jc w:val="center"/>
              <w:rPr>
                <w:rFonts w:hint="eastAsia" w:ascii="宋体" w:hAnsi="宋体" w:eastAsia="宋体" w:cs="宋体"/>
                <w:b w:val="0"/>
                <w:bCs w:val="0"/>
                <w:sz w:val="21"/>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29F1B37C">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空载率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41F15F79">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w:t>
            </w:r>
          </w:p>
        </w:tc>
        <w:tc>
          <w:tcPr>
            <w:tcW w:w="223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0FE79F44">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空载运行时间占总运行时间的比例</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62E087F6">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空载能耗约为满载的20%-30%，空载率越高越费电</w:t>
            </w:r>
          </w:p>
        </w:tc>
        <w:tc>
          <w:tcPr>
            <w:tcW w:w="1289" w:type="dxa"/>
            <w:tcBorders>
              <w:top w:val="single" w:color="000000" w:sz="4" w:space="0"/>
              <w:left w:val="single" w:color="000000" w:sz="4" w:space="0"/>
              <w:bottom w:val="single" w:color="000000" w:sz="4" w:space="0"/>
            </w:tcBorders>
            <w:shd w:val="clear" w:color="auto" w:fill="FFFFFF"/>
            <w:noWrap w:val="0"/>
            <w:tcMar>
              <w:top w:w="75" w:type="dxa"/>
              <w:left w:w="120" w:type="dxa"/>
              <w:bottom w:w="75" w:type="dxa"/>
              <w:right w:w="0" w:type="dxa"/>
            </w:tcMar>
            <w:vAlign w:val="center"/>
          </w:tcPr>
          <w:p w14:paraId="450B9587">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电表+计时器</w:t>
            </w:r>
          </w:p>
        </w:tc>
      </w:tr>
      <w:tr w14:paraId="413797E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645" w:type="dxa"/>
            <w:vMerge w:val="continue"/>
            <w:tcBorders>
              <w:top w:val="single" w:color="000000" w:sz="4" w:space="0"/>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27EAF88A">
            <w:pPr>
              <w:snapToGrid w:val="0"/>
              <w:ind w:left="0" w:leftChars="0" w:right="0" w:rightChars="0" w:firstLine="0" w:firstLineChars="0"/>
              <w:jc w:val="center"/>
              <w:rPr>
                <w:rFonts w:hint="eastAsia" w:ascii="宋体" w:hAnsi="宋体" w:eastAsia="宋体" w:cs="宋体"/>
                <w:b w:val="0"/>
                <w:bCs w:val="0"/>
                <w:sz w:val="21"/>
                <w:szCs w:val="21"/>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277F046C">
            <w:pPr>
              <w:snapToGrid w:val="0"/>
              <w:ind w:left="0" w:leftChars="0" w:right="0" w:rightChars="0" w:firstLine="0" w:firstLineChars="0"/>
              <w:jc w:val="center"/>
              <w:rPr>
                <w:rFonts w:hint="eastAsia" w:ascii="宋体" w:hAnsi="宋体" w:eastAsia="宋体" w:cs="宋体"/>
                <w:b w:val="0"/>
                <w:bCs w:val="0"/>
                <w:sz w:val="21"/>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4A24FBA5">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进气温度</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49756B91">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w:t>
            </w:r>
          </w:p>
        </w:tc>
        <w:tc>
          <w:tcPr>
            <w:tcW w:w="223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67E09643">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空压机吸入的空气温度</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1CE48D03">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进气温度每降低3℃，能耗约降低1%</w:t>
            </w:r>
          </w:p>
        </w:tc>
        <w:tc>
          <w:tcPr>
            <w:tcW w:w="1289" w:type="dxa"/>
            <w:tcBorders>
              <w:top w:val="single" w:color="000000" w:sz="4" w:space="0"/>
              <w:left w:val="single" w:color="000000" w:sz="4" w:space="0"/>
              <w:bottom w:val="single" w:color="000000" w:sz="4" w:space="0"/>
            </w:tcBorders>
            <w:shd w:val="clear" w:color="auto" w:fill="FFFFFF"/>
            <w:noWrap w:val="0"/>
            <w:tcMar>
              <w:top w:w="75" w:type="dxa"/>
              <w:left w:w="120" w:type="dxa"/>
              <w:bottom w:w="75" w:type="dxa"/>
              <w:right w:w="0" w:type="dxa"/>
            </w:tcMar>
            <w:vAlign w:val="center"/>
          </w:tcPr>
          <w:p w14:paraId="27791D1D">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温度计</w:t>
            </w:r>
          </w:p>
        </w:tc>
      </w:tr>
      <w:tr w14:paraId="4AD96E3B">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645" w:type="dxa"/>
            <w:vMerge w:val="continue"/>
            <w:tcBorders>
              <w:top w:val="single" w:color="000000" w:sz="4" w:space="0"/>
              <w:bottom w:val="single" w:color="000000" w:sz="4" w:space="0"/>
              <w:right w:val="single" w:color="000000" w:sz="4" w:space="0"/>
            </w:tcBorders>
            <w:shd w:val="clear" w:color="auto" w:fill="FFFFFF"/>
            <w:noWrap w:val="0"/>
            <w:tcMar>
              <w:top w:w="75" w:type="dxa"/>
              <w:left w:w="0" w:type="dxa"/>
              <w:bottom w:w="75" w:type="dxa"/>
              <w:right w:w="120" w:type="dxa"/>
            </w:tcMar>
            <w:vAlign w:val="center"/>
          </w:tcPr>
          <w:p w14:paraId="09A616F4">
            <w:pPr>
              <w:snapToGrid w:val="0"/>
              <w:ind w:left="0" w:leftChars="0" w:right="0" w:rightChars="0" w:firstLine="0" w:firstLineChars="0"/>
              <w:jc w:val="center"/>
              <w:rPr>
                <w:rFonts w:hint="eastAsia" w:ascii="宋体" w:hAnsi="宋体" w:eastAsia="宋体" w:cs="宋体"/>
                <w:b w:val="0"/>
                <w:bCs w:val="0"/>
                <w:sz w:val="21"/>
                <w:szCs w:val="21"/>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64DBE847">
            <w:pPr>
              <w:snapToGrid w:val="0"/>
              <w:ind w:left="0" w:leftChars="0" w:right="0" w:rightChars="0" w:firstLine="0" w:firstLineChars="0"/>
              <w:jc w:val="center"/>
              <w:rPr>
                <w:rFonts w:hint="eastAsia" w:ascii="宋体" w:hAnsi="宋体" w:eastAsia="宋体" w:cs="宋体"/>
                <w:b w:val="0"/>
                <w:bCs w:val="0"/>
                <w:sz w:val="21"/>
                <w:szCs w:val="21"/>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6CBD0830">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过滤器压差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702EEB4E">
            <w:pPr>
              <w:snapToGrid w:val="0"/>
              <w:ind w:left="0" w:leftChars="0" w:right="0" w:rightChars="0" w:firstLine="0" w:firstLineChars="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kPa</w:t>
            </w:r>
          </w:p>
        </w:tc>
        <w:tc>
          <w:tcPr>
            <w:tcW w:w="2233"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100094C3">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空气过滤器前后压差</w:t>
            </w:r>
          </w:p>
        </w:tc>
        <w:tc>
          <w:tcPr>
            <w:tcW w:w="2625" w:type="dxa"/>
            <w:tcBorders>
              <w:top w:val="single" w:color="000000" w:sz="4" w:space="0"/>
              <w:left w:val="single" w:color="000000" w:sz="4" w:space="0"/>
              <w:bottom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138966A8">
            <w:pPr>
              <w:snapToGrid w:val="0"/>
              <w:ind w:left="0" w:leftChars="0" w:right="0" w:rightChars="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i w:val="0"/>
                <w:iCs w:val="0"/>
                <w:caps w:val="0"/>
                <w:color w:val="0F1115"/>
                <w:spacing w:val="0"/>
                <w:sz w:val="21"/>
                <w:szCs w:val="21"/>
                <w:shd w:val="clear" w:color="auto" w:fill="FFFFFF"/>
              </w:rPr>
              <w:t>压差过大，吸气阻力大，能耗上升</w:t>
            </w:r>
          </w:p>
        </w:tc>
        <w:tc>
          <w:tcPr>
            <w:tcW w:w="1289" w:type="dxa"/>
            <w:tcBorders>
              <w:top w:val="single" w:color="000000" w:sz="4" w:space="0"/>
              <w:left w:val="single" w:color="000000" w:sz="4" w:space="0"/>
              <w:bottom w:val="single" w:color="000000" w:sz="4" w:space="0"/>
            </w:tcBorders>
            <w:shd w:val="clear" w:color="auto" w:fill="FFFFFF"/>
            <w:noWrap w:val="0"/>
            <w:tcMar>
              <w:top w:w="75" w:type="dxa"/>
              <w:left w:w="120" w:type="dxa"/>
              <w:bottom w:w="75" w:type="dxa"/>
              <w:right w:w="0" w:type="dxa"/>
            </w:tcMar>
            <w:vAlign w:val="center"/>
          </w:tcPr>
          <w:p w14:paraId="4AAF24E9">
            <w:pPr>
              <w:snapToGrid w:val="0"/>
              <w:ind w:left="0" w:leftChars="0" w:right="0" w:rightChars="0" w:firstLine="0" w:firstLineChars="0"/>
              <w:jc w:val="left"/>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eastAsia="zh-CN"/>
              </w:rPr>
              <w:t>压差计/报警器</w:t>
            </w:r>
          </w:p>
        </w:tc>
      </w:tr>
      <w:tr w14:paraId="58A87F1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645" w:type="dxa"/>
            <w:vMerge w:val="continue"/>
            <w:tcBorders>
              <w:top w:val="single" w:color="000000" w:sz="4" w:space="0"/>
              <w:right w:val="single" w:color="000000" w:sz="4" w:space="0"/>
            </w:tcBorders>
            <w:shd w:val="clear" w:color="auto" w:fill="FFFFFF"/>
            <w:noWrap w:val="0"/>
            <w:tcMar>
              <w:top w:w="75" w:type="dxa"/>
              <w:left w:w="0" w:type="dxa"/>
              <w:bottom w:w="75" w:type="dxa"/>
              <w:right w:w="120" w:type="dxa"/>
            </w:tcMar>
            <w:vAlign w:val="center"/>
          </w:tcPr>
          <w:p w14:paraId="6F17E140">
            <w:pPr>
              <w:snapToGrid w:val="0"/>
              <w:ind w:left="0" w:leftChars="0" w:right="0" w:rightChars="0" w:firstLine="0" w:firstLineChars="0"/>
              <w:jc w:val="center"/>
              <w:rPr>
                <w:rFonts w:hint="eastAsia" w:ascii="宋体" w:hAnsi="宋体" w:eastAsia="宋体" w:cs="宋体"/>
                <w:b w:val="0"/>
                <w:bCs w:val="0"/>
                <w:sz w:val="21"/>
                <w:szCs w:val="21"/>
              </w:rPr>
            </w:pPr>
          </w:p>
        </w:tc>
        <w:tc>
          <w:tcPr>
            <w:tcW w:w="749" w:type="dxa"/>
            <w:vMerge w:val="continue"/>
            <w:tcBorders>
              <w:top w:val="single" w:color="000000" w:sz="4" w:space="0"/>
              <w:left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2F85B647">
            <w:pPr>
              <w:snapToGrid w:val="0"/>
              <w:ind w:left="0" w:leftChars="0" w:right="0" w:rightChars="0" w:firstLine="0" w:firstLineChars="0"/>
              <w:jc w:val="center"/>
              <w:rPr>
                <w:rFonts w:hint="eastAsia" w:ascii="宋体" w:hAnsi="宋体" w:eastAsia="宋体" w:cs="宋体"/>
                <w:b w:val="0"/>
                <w:bCs w:val="0"/>
                <w:sz w:val="21"/>
                <w:szCs w:val="21"/>
              </w:rPr>
            </w:pPr>
          </w:p>
        </w:tc>
        <w:tc>
          <w:tcPr>
            <w:tcW w:w="1163" w:type="dxa"/>
            <w:tcBorders>
              <w:top w:val="single" w:color="000000" w:sz="4" w:space="0"/>
              <w:left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14358DB1">
            <w:pPr>
              <w:snapToGrid w:val="0"/>
              <w:ind w:left="0" w:leftChars="0" w:right="0" w:rightChars="0" w:firstLine="0" w:firstLineChars="0"/>
              <w:jc w:val="center"/>
              <w:rPr>
                <w:rFonts w:hint="eastAsia" w:ascii="宋体" w:hAnsi="宋体" w:eastAsia="宋体" w:cs="宋体"/>
                <w:b w:val="0"/>
                <w:bCs w:val="0"/>
                <w:sz w:val="21"/>
                <w:szCs w:val="21"/>
                <w:lang w:val="en-US" w:eastAsia="zh-CN"/>
              </w:rPr>
            </w:pPr>
            <w:r>
              <w:rPr>
                <w:rStyle w:val="32"/>
                <w:rFonts w:hint="eastAsia" w:ascii="宋体" w:hAnsi="宋体" w:eastAsia="宋体" w:cs="宋体"/>
                <w:b w:val="0"/>
                <w:bCs w:val="0"/>
                <w:i w:val="0"/>
                <w:iCs w:val="0"/>
                <w:caps w:val="0"/>
                <w:color w:val="0F1115"/>
                <w:spacing w:val="0"/>
                <w:sz w:val="21"/>
                <w:szCs w:val="21"/>
                <w:shd w:val="clear" w:color="auto" w:fill="FFFFFF"/>
              </w:rPr>
              <w:t>管网泄漏量</w:t>
            </w:r>
          </w:p>
        </w:tc>
        <w:tc>
          <w:tcPr>
            <w:tcW w:w="1005" w:type="dxa"/>
            <w:tcBorders>
              <w:top w:val="single" w:color="000000" w:sz="4" w:space="0"/>
              <w:left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392050AA">
            <w:pPr>
              <w:snapToGrid w:val="0"/>
              <w:ind w:left="0" w:leftChars="0" w:right="0" w:rightChars="0" w:firstLine="0" w:firstLineChars="0"/>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MPa/Min</w:t>
            </w:r>
          </w:p>
        </w:tc>
        <w:tc>
          <w:tcPr>
            <w:tcW w:w="2233" w:type="dxa"/>
            <w:tcBorders>
              <w:top w:val="single" w:color="000000" w:sz="4" w:space="0"/>
              <w:left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67085786">
            <w:pPr>
              <w:snapToGrid w:val="0"/>
              <w:ind w:left="0" w:leftChars="0" w:right="0" w:rightChars="0" w:firstLine="0" w:firstLineChars="0"/>
              <w:jc w:val="left"/>
              <w:rPr>
                <w:rFonts w:hint="eastAsia" w:ascii="宋体" w:hAnsi="宋体" w:eastAsia="宋体" w:cs="宋体"/>
                <w:b w:val="0"/>
                <w:bCs w:val="0"/>
                <w:i w:val="0"/>
                <w:iCs w:val="0"/>
                <w:caps w:val="0"/>
                <w:color w:val="0F1115"/>
                <w:spacing w:val="0"/>
                <w:sz w:val="21"/>
                <w:szCs w:val="21"/>
                <w:shd w:val="clear" w:color="auto" w:fill="FFFFFF"/>
              </w:rPr>
            </w:pPr>
            <w:r>
              <w:rPr>
                <w:rFonts w:hint="eastAsia" w:ascii="宋体" w:hAnsi="宋体" w:eastAsia="宋体" w:cs="宋体"/>
                <w:b w:val="0"/>
                <w:bCs w:val="0"/>
                <w:i w:val="0"/>
                <w:iCs w:val="0"/>
                <w:caps w:val="0"/>
                <w:color w:val="0F1115"/>
                <w:spacing w:val="0"/>
                <w:sz w:val="21"/>
                <w:szCs w:val="21"/>
                <w:shd w:val="clear" w:color="auto" w:fill="FFFFFF"/>
              </w:rPr>
              <w:t>停机时管网压力下降速率</w:t>
            </w:r>
          </w:p>
        </w:tc>
        <w:tc>
          <w:tcPr>
            <w:tcW w:w="2625" w:type="dxa"/>
            <w:tcBorders>
              <w:top w:val="single" w:color="000000" w:sz="4" w:space="0"/>
              <w:left w:val="single" w:color="000000" w:sz="4" w:space="0"/>
              <w:right w:val="single" w:color="000000" w:sz="4" w:space="0"/>
            </w:tcBorders>
            <w:shd w:val="clear" w:color="auto" w:fill="FFFFFF"/>
            <w:noWrap w:val="0"/>
            <w:tcMar>
              <w:top w:w="75" w:type="dxa"/>
              <w:left w:w="120" w:type="dxa"/>
              <w:bottom w:w="75" w:type="dxa"/>
              <w:right w:w="120" w:type="dxa"/>
            </w:tcMar>
            <w:vAlign w:val="center"/>
          </w:tcPr>
          <w:p w14:paraId="04A316C6">
            <w:pPr>
              <w:snapToGrid w:val="0"/>
              <w:ind w:left="0" w:leftChars="0" w:right="0" w:rightChars="0" w:firstLine="0" w:firstLineChars="0"/>
              <w:jc w:val="left"/>
              <w:rPr>
                <w:rFonts w:hint="eastAsia" w:ascii="宋体" w:hAnsi="宋体" w:eastAsia="宋体" w:cs="宋体"/>
                <w:b w:val="0"/>
                <w:bCs w:val="0"/>
                <w:i w:val="0"/>
                <w:iCs w:val="0"/>
                <w:caps w:val="0"/>
                <w:color w:val="0F1115"/>
                <w:spacing w:val="0"/>
                <w:sz w:val="21"/>
                <w:szCs w:val="21"/>
                <w:shd w:val="clear" w:color="auto" w:fill="FFFFFF"/>
              </w:rPr>
            </w:pPr>
            <w:r>
              <w:rPr>
                <w:rFonts w:hint="eastAsia" w:ascii="宋体" w:hAnsi="宋体" w:eastAsia="宋体" w:cs="宋体"/>
                <w:b w:val="0"/>
                <w:bCs w:val="0"/>
                <w:i w:val="0"/>
                <w:iCs w:val="0"/>
                <w:caps w:val="0"/>
                <w:color w:val="0F1115"/>
                <w:spacing w:val="0"/>
                <w:sz w:val="21"/>
                <w:szCs w:val="21"/>
                <w:shd w:val="clear" w:color="auto" w:fill="FFFFFF"/>
              </w:rPr>
              <w:t>反映压缩空气浪费情况</w:t>
            </w:r>
          </w:p>
        </w:tc>
        <w:tc>
          <w:tcPr>
            <w:tcW w:w="1289" w:type="dxa"/>
            <w:tcBorders>
              <w:top w:val="single" w:color="000000" w:sz="4" w:space="0"/>
              <w:left w:val="single" w:color="000000" w:sz="4" w:space="0"/>
            </w:tcBorders>
            <w:shd w:val="clear" w:color="auto" w:fill="FFFFFF"/>
            <w:noWrap w:val="0"/>
            <w:tcMar>
              <w:top w:w="75" w:type="dxa"/>
              <w:left w:w="120" w:type="dxa"/>
              <w:bottom w:w="75" w:type="dxa"/>
              <w:right w:w="0" w:type="dxa"/>
            </w:tcMar>
            <w:vAlign w:val="center"/>
          </w:tcPr>
          <w:p w14:paraId="250AE5C6">
            <w:pPr>
              <w:snapToGrid w:val="0"/>
              <w:ind w:left="0" w:leftChars="0" w:right="0" w:rightChars="0" w:firstLine="0" w:firstLineChars="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aps w:val="0"/>
                <w:color w:val="0F1115"/>
                <w:spacing w:val="0"/>
                <w:sz w:val="21"/>
                <w:szCs w:val="21"/>
                <w:shd w:val="clear" w:color="auto" w:fill="FFFFFF"/>
              </w:rPr>
              <w:t>压力表/流量计</w:t>
            </w:r>
          </w:p>
        </w:tc>
      </w:tr>
    </w:tbl>
    <w:p w14:paraId="1158A03E">
      <w:pPr>
        <w:pStyle w:val="240"/>
        <w:jc w:val="center"/>
        <w:rPr>
          <w:rFonts w:hint="eastAsia"/>
          <w:b w:val="0"/>
          <w:bCs w:val="0"/>
        </w:rPr>
      </w:pPr>
    </w:p>
    <w:p w14:paraId="4F723467">
      <w:pPr>
        <w:pStyle w:val="253"/>
        <w:tabs>
          <w:tab w:val="left" w:pos="360"/>
        </w:tabs>
        <w:spacing w:before="156" w:after="156"/>
        <w:ind w:left="0"/>
      </w:pPr>
      <w:r>
        <w:t>评价能源绩效现状</w:t>
      </w:r>
      <w:r>
        <w:rPr>
          <w:rFonts w:hint="eastAsia"/>
          <w:lang w:val="en-US" w:eastAsia="zh-CN"/>
        </w:rPr>
        <w:t>及未来能耗预测</w:t>
      </w:r>
    </w:p>
    <w:p w14:paraId="195D9BAE">
      <w:pPr>
        <w:pStyle w:val="240"/>
      </w:pPr>
      <w:r>
        <w:t>获取到历史统计数据、历史监测数据或者近期实际新增监测数据后，应该考虑不同时段的季节因素、生产的周期性波动因素、其他固定因素对能源消耗和能源效率的影响，为消除由于上述各种因素造成的生产能源绩效的波动，需按对应的影响因素将数据进行对应的分类。例如：若按季节因素对能源绩效的影响考虑，应将近</w:t>
      </w:r>
      <w:r>
        <w:rPr>
          <w:rFonts w:hint="eastAsia"/>
        </w:rPr>
        <w:t>3</w:t>
      </w:r>
      <w:r>
        <w:t>年的全部夏季时段的数据进行归类集合、将全部冬季时段的数据进行归类集合。</w:t>
      </w:r>
    </w:p>
    <w:p w14:paraId="11D6BB29">
      <w:pPr>
        <w:pStyle w:val="240"/>
      </w:pPr>
      <w:r>
        <w:t>根据能源消耗的统计数据，绘制全厂的能流图，在能流图上标出能源使用的类型、来源、用途、流向、数量。</w:t>
      </w:r>
    </w:p>
    <w:p w14:paraId="40674E4F">
      <w:pPr>
        <w:pStyle w:val="240"/>
      </w:pPr>
      <w:r>
        <w:t>采用数学图解方法（可行时包括：数据离群性分析、散点图趋势分析、</w:t>
      </w:r>
      <w:r>
        <w:rPr>
          <w:i/>
        </w:rPr>
        <w:t>E</w:t>
      </w:r>
      <w:r>
        <w:rPr>
          <w:rFonts w:hint="eastAsia"/>
          <w:i/>
        </w:rPr>
        <w:t>－</w:t>
      </w:r>
      <w:r>
        <w:rPr>
          <w:i/>
        </w:rPr>
        <w:t>P</w:t>
      </w:r>
      <w:r>
        <w:t>图分析），评价和分析历史及现在的能源消耗及生产的函数关系，并分析出能源消耗的基准线。</w:t>
      </w:r>
    </w:p>
    <w:p w14:paraId="5025DC66">
      <w:pPr>
        <w:pStyle w:val="240"/>
      </w:pPr>
      <w:r>
        <w:t>评价能源绩效现状可以是全厂范围内的能源绩效，也可以主要能源使用区域、设备、设施的能源绩效，通常是两方面的组合。</w:t>
      </w:r>
    </w:p>
    <w:p w14:paraId="4F4F3A39">
      <w:pPr>
        <w:pStyle w:val="240"/>
      </w:pPr>
      <w:r>
        <w:t>能源绩效现状也可以采用</w:t>
      </w:r>
      <w:r>
        <w:rPr>
          <w:i/>
        </w:rPr>
        <w:t>E-P</w:t>
      </w:r>
      <w:r>
        <w:t>图分析得出</w:t>
      </w:r>
      <w:r>
        <w:rPr>
          <w:rFonts w:hint="eastAsia"/>
        </w:rPr>
        <w:t>能源</w:t>
      </w:r>
      <w:r>
        <w:t>消耗和生产的函数关系。如图</w:t>
      </w:r>
      <w:r>
        <w:rPr>
          <w:rFonts w:hint="eastAsia"/>
        </w:rPr>
        <w:t>C.3</w:t>
      </w:r>
      <w:r>
        <w:t>，根据企业上一年度每个月产品产量和电耗数据，绘制</w:t>
      </w:r>
      <w:r>
        <w:rPr>
          <w:i/>
        </w:rPr>
        <w:t>E-P</w:t>
      </w:r>
      <w:r>
        <w:t>图，其中</w:t>
      </w:r>
      <w:r>
        <w:rPr>
          <w:i/>
        </w:rPr>
        <w:t>R</w:t>
      </w:r>
      <w:r>
        <w:rPr>
          <w:vertAlign w:val="superscript"/>
        </w:rPr>
        <w:t>2</w:t>
      </w:r>
      <w:r>
        <w:t>表示产量和电耗数据与趋势线的离散程度，该数值越接近1，表示数据组越接近理想状态</w:t>
      </w:r>
      <w:r>
        <w:rPr>
          <w:rFonts w:hint="eastAsia"/>
        </w:rPr>
        <w:t>；</w:t>
      </w:r>
      <w:r>
        <w:t>该数值越接近0，表示该项能耗越背离趋势线而波动较大，应加强数据统计的精度，同时分析可能存在的能源管理漏洞导致的异常损耗。</w:t>
      </w:r>
    </w:p>
    <w:p w14:paraId="74E5B22E">
      <w:pPr>
        <w:pStyle w:val="240"/>
      </w:pPr>
      <w:r>
        <w:t>方程式</w:t>
      </w:r>
      <w:r>
        <w:rPr>
          <w:i/>
        </w:rPr>
        <w:t>y</w:t>
      </w:r>
      <w:r>
        <w:t>=0.00</w:t>
      </w:r>
      <w:r>
        <w:rPr>
          <w:rFonts w:hint="eastAsia"/>
        </w:rPr>
        <w:t>02</w:t>
      </w:r>
      <w:r>
        <w:rPr>
          <w:i/>
        </w:rPr>
        <w:t>x</w:t>
      </w:r>
      <w:r>
        <w:t>+</w:t>
      </w:r>
      <w:r>
        <w:rPr>
          <w:rFonts w:hint="eastAsia"/>
        </w:rPr>
        <w:t>3.0947</w:t>
      </w:r>
      <w:r>
        <w:t>就是产品产量与电耗的函数关系，趋势线可以作为单位产品电耗的基准线。根据这一基准线，可以判断某一时间段内单位产品电耗的优劣，也可以预测生产一定产品数量的电耗。</w:t>
      </w:r>
    </w:p>
    <w:p w14:paraId="4941C766">
      <w:pPr>
        <w:pStyle w:val="240"/>
        <w:rPr>
          <w:rFonts w:hint="eastAsia" w:eastAsia="宋体"/>
          <w:lang w:val="en-US" w:eastAsia="zh-CN"/>
        </w:rPr>
      </w:pPr>
      <w:r>
        <w:rPr>
          <w:rFonts w:hint="eastAsia"/>
          <w:lang w:val="en-US" w:eastAsia="zh-CN"/>
        </w:rPr>
        <w:t>下一年度预计产量增加10%，以单位产品电耗下降3%为目标，电耗预计会达到13</w:t>
      </w:r>
      <w:r>
        <w:rPr>
          <w:rFonts w:hint="eastAsia" w:hAnsi="Times New Roman" w:eastAsia="宋体" w:cs="Times New Roman"/>
          <w:lang w:val="en-US" w:eastAsia="zh-CN"/>
        </w:rPr>
        <w:t>6.6</w:t>
      </w:r>
      <w:r>
        <w:rPr>
          <w:rFonts w:hint="default" w:hAnsi="Times New Roman" w:eastAsia="宋体" w:cs="Times New Roman"/>
          <w:lang w:val="en-US" w:eastAsia="zh-CN"/>
        </w:rPr>
        <w:t>×</w:t>
      </w:r>
      <w:r>
        <w:rPr>
          <w:rFonts w:hint="eastAsia" w:hAnsi="Times New Roman" w:eastAsia="宋体" w:cs="Times New Roman"/>
          <w:lang w:val="en-US" w:eastAsia="zh-CN"/>
        </w:rPr>
        <w:t>10</w:t>
      </w:r>
      <w:r>
        <w:rPr>
          <w:rFonts w:hint="eastAsia" w:hAnsi="Times New Roman" w:eastAsia="宋体" w:cs="Times New Roman"/>
          <w:vertAlign w:val="superscript"/>
          <w:lang w:val="en-US" w:eastAsia="zh-CN"/>
        </w:rPr>
        <w:t>4</w:t>
      </w:r>
      <w:r>
        <w:rPr>
          <w:rFonts w:hint="default" w:hAnsi="Times New Roman" w:eastAsia="宋体" w:cs="Times New Roman"/>
          <w:lang w:val="en-US" w:eastAsia="zh-CN"/>
        </w:rPr>
        <w:t>k</w:t>
      </w:r>
      <w:r>
        <w:rPr>
          <w:rFonts w:hint="default" w:ascii="Times New Roman" w:hAnsi="Times New Roman" w:cs="Times New Roman"/>
          <w:color w:val="333333"/>
          <w:szCs w:val="21"/>
          <w:shd w:val="clear" w:color="auto" w:fill="FFFFFF"/>
        </w:rPr>
        <w:t>W‧h</w:t>
      </w:r>
      <w:r>
        <w:rPr>
          <w:rFonts w:hint="eastAsia" w:ascii="Times New Roman" w:hAnsi="Times New Roman" w:cs="Times New Roman"/>
          <w:color w:val="333333"/>
          <w:szCs w:val="21"/>
          <w:shd w:val="clear" w:color="auto" w:fill="FFFFFF"/>
          <w:lang w:eastAsia="zh-CN"/>
        </w:rPr>
        <w:t>。</w:t>
      </w:r>
    </w:p>
    <w:p w14:paraId="70AADBDA">
      <w:pPr>
        <w:spacing w:line="360" w:lineRule="auto"/>
        <w:ind w:firstLine="424" w:firstLineChars="202"/>
        <w:jc w:val="center"/>
      </w:pPr>
      <w:r>
        <w:object>
          <v:shape id="_x0000_i1025" o:spt="75" type="#_x0000_t75" style="height:181.55pt;width:327.15pt;" o:ole="t" filled="f" o:preferrelative="t" stroked="f" coordsize="21600,21600">
            <v:path/>
            <v:fill on="f" alignshape="1" focussize="0,0"/>
            <v:stroke on="f"/>
            <v:imagedata r:id="rId19" o:title=""/>
            <o:lock v:ext="edit" aspectratio="f"/>
            <w10:wrap type="none"/>
            <w10:anchorlock/>
          </v:shape>
          <o:OLEObject Type="Embed" ProgID="Excel.Chart.8" ShapeID="_x0000_i1025" DrawAspect="Content" ObjectID="_1468075726" r:id="rId18">
            <o:LockedField>false</o:LockedField>
          </o:OLEObject>
        </w:object>
      </w:r>
    </w:p>
    <w:p w14:paraId="30353C7E">
      <w:pPr>
        <w:pStyle w:val="251"/>
        <w:numPr>
          <w:ilvl w:val="0"/>
          <w:numId w:val="0"/>
        </w:numPr>
        <w:spacing w:before="156" w:after="156"/>
        <w:ind w:leftChars="0"/>
        <w:rPr>
          <w:rFonts w:ascii="Times New Roman"/>
        </w:rPr>
      </w:pPr>
      <w:r>
        <w:rPr>
          <w:rFonts w:hint="eastAsia" w:ascii="Times New Roman"/>
          <w:lang w:val="en-US" w:eastAsia="zh-CN"/>
        </w:rPr>
        <w:t>图C.3</w:t>
      </w:r>
      <w:r>
        <w:rPr>
          <w:rFonts w:ascii="Times New Roman"/>
        </w:rPr>
        <w:t xml:space="preserve"> 公司电耗</w:t>
      </w:r>
      <w:r>
        <w:rPr>
          <w:rFonts w:ascii="Times New Roman"/>
          <w:i/>
        </w:rPr>
        <w:t>E-P</w:t>
      </w:r>
      <w:r>
        <w:rPr>
          <w:rFonts w:ascii="Times New Roman"/>
        </w:rPr>
        <w:t>图</w:t>
      </w:r>
    </w:p>
    <w:p w14:paraId="43D3D754">
      <w:pPr>
        <w:pStyle w:val="253"/>
        <w:tabs>
          <w:tab w:val="left" w:pos="360"/>
        </w:tabs>
        <w:spacing w:before="156" w:after="156"/>
        <w:ind w:left="0"/>
      </w:pPr>
      <w:r>
        <w:t>识别、记录改进能源绩效的机会</w:t>
      </w:r>
    </w:p>
    <w:p w14:paraId="7B7B5B30">
      <w:pPr>
        <w:pStyle w:val="240"/>
      </w:pPr>
      <w:r>
        <w:t>企业应开展系统的诊断分析，运用能量系统优化、能量平衡、能源网络图、能效对标、专家诊断、最佳节能实践、员工参与等方法识别能源绩效改进机会。如企业开展过能源审计、清洁生产审核，识别改进能源绩效的机会可以与能源审计的节能潜力分析、清洁生产审核的清洁生产潜力分析结合起来</w:t>
      </w:r>
      <w:r>
        <w:rPr>
          <w:rFonts w:hint="eastAsia"/>
        </w:rPr>
        <w:t>，见表C</w:t>
      </w:r>
      <w:r>
        <w:rPr>
          <w:rFonts w:hint="eastAsia"/>
          <w:lang w:val="en-US" w:eastAsia="zh-CN"/>
        </w:rPr>
        <w:t>.</w:t>
      </w:r>
      <w:r>
        <w:rPr>
          <w:rFonts w:hint="eastAsia"/>
        </w:rPr>
        <w:t>1</w:t>
      </w:r>
      <w:r>
        <w:rPr>
          <w:rFonts w:hint="eastAsia"/>
          <w:lang w:val="en-US" w:eastAsia="zh-CN"/>
        </w:rPr>
        <w:t>0</w:t>
      </w:r>
      <w:r>
        <w:t>。</w:t>
      </w:r>
    </w:p>
    <w:p w14:paraId="03B3DB9E">
      <w:pPr>
        <w:pStyle w:val="240"/>
        <w:rPr>
          <w:rFonts w:hint="eastAsia" w:ascii="Times New Roman" w:eastAsia="宋体"/>
          <w:szCs w:val="21"/>
          <w:lang w:eastAsia="zh-CN"/>
        </w:rPr>
      </w:pPr>
      <w:r>
        <w:t>企业可以从以下</w:t>
      </w:r>
      <w:r>
        <w:rPr>
          <w:rFonts w:hint="eastAsia"/>
        </w:rPr>
        <w:t>8</w:t>
      </w:r>
      <w:r>
        <w:t>个方面识别改进能源绩效的机会</w:t>
      </w:r>
      <w:r>
        <w:rPr>
          <w:rFonts w:hint="eastAsia"/>
        </w:rPr>
        <w:t>（见图C.4）</w:t>
      </w:r>
      <w:r>
        <w:rPr>
          <w:rFonts w:hint="eastAsia"/>
          <w:lang w:eastAsia="zh-CN"/>
        </w:rPr>
        <w:t>，</w:t>
      </w:r>
      <w:r>
        <w:t>能源</w:t>
      </w:r>
      <w:r>
        <w:rPr>
          <w:rFonts w:hint="eastAsia"/>
          <w:lang w:eastAsia="zh-CN"/>
        </w:rPr>
        <w:t>、</w:t>
      </w:r>
      <w:r>
        <w:rPr>
          <w:rFonts w:ascii="Times New Roman"/>
          <w:szCs w:val="21"/>
        </w:rPr>
        <w:t>技术工艺</w:t>
      </w:r>
      <w:r>
        <w:rPr>
          <w:rFonts w:hint="eastAsia" w:ascii="Times New Roman"/>
          <w:szCs w:val="21"/>
          <w:lang w:eastAsia="zh-CN"/>
        </w:rPr>
        <w:t>、</w:t>
      </w:r>
      <w:r>
        <w:rPr>
          <w:rFonts w:ascii="Times New Roman"/>
          <w:szCs w:val="21"/>
        </w:rPr>
        <w:t>设备</w:t>
      </w:r>
      <w:r>
        <w:rPr>
          <w:rFonts w:hint="eastAsia" w:ascii="Times New Roman"/>
          <w:szCs w:val="21"/>
          <w:lang w:eastAsia="zh-CN"/>
        </w:rPr>
        <w:t>、</w:t>
      </w:r>
      <w:r>
        <w:rPr>
          <w:rFonts w:ascii="Times New Roman"/>
          <w:szCs w:val="21"/>
        </w:rPr>
        <w:t>过程控制</w:t>
      </w:r>
      <w:r>
        <w:rPr>
          <w:rFonts w:hint="eastAsia" w:ascii="Times New Roman"/>
          <w:szCs w:val="21"/>
          <w:lang w:eastAsia="zh-CN"/>
        </w:rPr>
        <w:t>、</w:t>
      </w:r>
      <w:r>
        <w:rPr>
          <w:rFonts w:ascii="Times New Roman"/>
          <w:szCs w:val="21"/>
        </w:rPr>
        <w:t>管理</w:t>
      </w:r>
      <w:r>
        <w:rPr>
          <w:rFonts w:hint="eastAsia" w:ascii="Times New Roman"/>
          <w:szCs w:val="21"/>
          <w:lang w:eastAsia="zh-CN"/>
        </w:rPr>
        <w:t>、</w:t>
      </w:r>
      <w:r>
        <w:rPr>
          <w:rFonts w:ascii="Times New Roman"/>
          <w:szCs w:val="21"/>
        </w:rPr>
        <w:t>员工</w:t>
      </w:r>
      <w:r>
        <w:rPr>
          <w:rFonts w:hint="eastAsia" w:ascii="Times New Roman"/>
          <w:szCs w:val="21"/>
          <w:lang w:eastAsia="zh-CN"/>
        </w:rPr>
        <w:t>、</w:t>
      </w:r>
      <w:r>
        <w:rPr>
          <w:rFonts w:ascii="Times New Roman"/>
          <w:szCs w:val="21"/>
        </w:rPr>
        <w:t>产品</w:t>
      </w:r>
      <w:r>
        <w:rPr>
          <w:rFonts w:hint="eastAsia" w:ascii="Times New Roman"/>
          <w:szCs w:val="21"/>
          <w:lang w:eastAsia="zh-CN"/>
        </w:rPr>
        <w:t>、</w:t>
      </w:r>
      <w:r>
        <w:rPr>
          <w:rFonts w:ascii="Times New Roman"/>
          <w:szCs w:val="21"/>
        </w:rPr>
        <w:t>余能利用</w:t>
      </w:r>
      <w:r>
        <w:rPr>
          <w:rFonts w:hint="eastAsia" w:ascii="Times New Roman"/>
          <w:szCs w:val="21"/>
          <w:lang w:eastAsia="zh-CN"/>
        </w:rPr>
        <w:t>：</w:t>
      </w:r>
    </w:p>
    <w:p w14:paraId="77CD68B5">
      <w:pPr>
        <w:adjustRightInd w:val="0"/>
        <w:snapToGrid w:val="0"/>
        <w:spacing w:before="312" w:beforeLines="100" w:line="360" w:lineRule="auto"/>
        <w:jc w:val="center"/>
      </w:pPr>
      <w:r>
        <w:object>
          <v:shape id="_x0000_i1026" o:spt="75" type="#_x0000_t75" style="height:141.3pt;width:412.2pt;" o:ole="t" filled="f" o:preferrelative="t" stroked="f" coordsize="21600,21600">
            <v:path/>
            <v:fill on="f" focussize="0,0"/>
            <v:stroke on="f"/>
            <v:imagedata r:id="rId21" o:title=""/>
            <o:lock v:ext="edit" aspectratio="t"/>
            <w10:wrap type="none"/>
            <w10:anchorlock/>
          </v:shape>
          <o:OLEObject Type="Embed" ProgID="Visio.Drawing.11" ShapeID="_x0000_i1026" DrawAspect="Content" ObjectID="_1468075727" r:id="rId20">
            <o:LockedField>false</o:LockedField>
          </o:OLEObject>
        </w:object>
      </w:r>
    </w:p>
    <w:p w14:paraId="09CE9185">
      <w:pPr>
        <w:pStyle w:val="251"/>
        <w:numPr>
          <w:ilvl w:val="0"/>
          <w:numId w:val="0"/>
        </w:numPr>
        <w:spacing w:before="156" w:after="156"/>
        <w:ind w:leftChars="0"/>
        <w:rPr>
          <w:rFonts w:hint="eastAsia"/>
        </w:rPr>
      </w:pPr>
      <w:r>
        <w:rPr>
          <w:rFonts w:hint="eastAsia"/>
          <w:lang w:val="en-US" w:eastAsia="zh-CN"/>
        </w:rPr>
        <w:t xml:space="preserve">图C.4 </w:t>
      </w:r>
      <w:r>
        <w:t>改进能源绩效</w:t>
      </w:r>
      <w:r>
        <w:rPr>
          <w:rFonts w:hint="eastAsia"/>
        </w:rPr>
        <w:t>机会8个方面</w:t>
      </w:r>
    </w:p>
    <w:p w14:paraId="7AA60106">
      <w:pPr>
        <w:pStyle w:val="254"/>
        <w:numPr>
          <w:ilvl w:val="1"/>
          <w:numId w:val="0"/>
        </w:numPr>
        <w:tabs>
          <w:tab w:val="left" w:pos="180"/>
        </w:tabs>
        <w:spacing w:before="156" w:after="156"/>
        <w:ind w:leftChars="0"/>
        <w:rPr>
          <w:rFonts w:ascii="Times New Roman"/>
        </w:rPr>
      </w:pPr>
      <w:r>
        <w:rPr>
          <w:rFonts w:hint="eastAsia" w:ascii="Times New Roman"/>
          <w:lang w:val="en-US" w:eastAsia="zh-CN"/>
        </w:rPr>
        <w:t xml:space="preserve">表C.10 </w:t>
      </w:r>
      <w:r>
        <w:rPr>
          <w:rFonts w:ascii="Times New Roman"/>
        </w:rPr>
        <w:t>公司</w:t>
      </w:r>
      <w:r>
        <w:rPr>
          <w:rFonts w:hint="eastAsia" w:ascii="Times New Roman" w:hAnsi="Times New Roman" w:cs="Times New Roman"/>
          <w:lang w:val="en-US" w:eastAsia="zh-CN"/>
        </w:rPr>
        <w:t>能源</w:t>
      </w:r>
      <w:r>
        <w:rPr>
          <w:rFonts w:ascii="Times New Roman"/>
        </w:rPr>
        <w:t>绩效改进机会识别表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57"/>
        <w:gridCol w:w="1905"/>
        <w:gridCol w:w="2621"/>
        <w:gridCol w:w="2604"/>
        <w:gridCol w:w="1383"/>
      </w:tblGrid>
      <w:tr w14:paraId="1C65CD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pct"/>
            <w:noWrap w:val="0"/>
            <w:vAlign w:val="center"/>
          </w:tcPr>
          <w:p w14:paraId="4BB7BDD1">
            <w:pPr>
              <w:adjustRightInd w:val="0"/>
              <w:snapToGrid w:val="0"/>
              <w:spacing w:before="156" w:beforeLines="50"/>
              <w:jc w:val="center"/>
              <w:rPr>
                <w:b/>
                <w:color w:val="000000"/>
                <w:szCs w:val="21"/>
              </w:rPr>
            </w:pPr>
            <w:r>
              <w:rPr>
                <w:b/>
                <w:color w:val="000000"/>
                <w:szCs w:val="21"/>
              </w:rPr>
              <w:t>要素</w:t>
            </w:r>
          </w:p>
        </w:tc>
        <w:tc>
          <w:tcPr>
            <w:tcW w:w="995" w:type="pct"/>
            <w:noWrap w:val="0"/>
            <w:vAlign w:val="center"/>
          </w:tcPr>
          <w:p w14:paraId="6B781F00">
            <w:pPr>
              <w:adjustRightInd w:val="0"/>
              <w:snapToGrid w:val="0"/>
              <w:spacing w:before="156" w:beforeLines="50"/>
              <w:jc w:val="center"/>
              <w:rPr>
                <w:b/>
                <w:color w:val="000000"/>
                <w:szCs w:val="21"/>
              </w:rPr>
            </w:pPr>
            <w:r>
              <w:rPr>
                <w:b/>
                <w:color w:val="000000"/>
                <w:szCs w:val="21"/>
              </w:rPr>
              <w:t>主要能源使用区域</w:t>
            </w:r>
          </w:p>
        </w:tc>
        <w:tc>
          <w:tcPr>
            <w:tcW w:w="1369" w:type="pct"/>
            <w:noWrap w:val="0"/>
            <w:vAlign w:val="center"/>
          </w:tcPr>
          <w:p w14:paraId="31FFCB4B">
            <w:pPr>
              <w:adjustRightInd w:val="0"/>
              <w:snapToGrid w:val="0"/>
              <w:spacing w:before="156" w:beforeLines="50"/>
              <w:jc w:val="center"/>
              <w:rPr>
                <w:b/>
                <w:color w:val="000000"/>
                <w:szCs w:val="21"/>
              </w:rPr>
            </w:pPr>
            <w:r>
              <w:rPr>
                <w:b/>
                <w:color w:val="000000"/>
                <w:szCs w:val="21"/>
              </w:rPr>
              <w:t>现状</w:t>
            </w:r>
          </w:p>
        </w:tc>
        <w:tc>
          <w:tcPr>
            <w:tcW w:w="1360" w:type="pct"/>
            <w:noWrap w:val="0"/>
            <w:vAlign w:val="center"/>
          </w:tcPr>
          <w:p w14:paraId="5E552EB3">
            <w:pPr>
              <w:adjustRightInd w:val="0"/>
              <w:snapToGrid w:val="0"/>
              <w:spacing w:before="156" w:beforeLines="50"/>
              <w:jc w:val="center"/>
              <w:rPr>
                <w:b/>
                <w:color w:val="000000"/>
                <w:szCs w:val="21"/>
              </w:rPr>
            </w:pPr>
            <w:r>
              <w:rPr>
                <w:b/>
                <w:color w:val="000000"/>
                <w:szCs w:val="21"/>
              </w:rPr>
              <w:t>改进机会</w:t>
            </w:r>
          </w:p>
        </w:tc>
        <w:tc>
          <w:tcPr>
            <w:tcW w:w="722" w:type="pct"/>
            <w:noWrap w:val="0"/>
            <w:vAlign w:val="center"/>
          </w:tcPr>
          <w:p w14:paraId="70404E04">
            <w:pPr>
              <w:adjustRightInd w:val="0"/>
              <w:snapToGrid w:val="0"/>
              <w:spacing w:before="156" w:beforeLines="50"/>
              <w:jc w:val="center"/>
              <w:rPr>
                <w:b/>
                <w:color w:val="000000"/>
                <w:szCs w:val="21"/>
              </w:rPr>
            </w:pPr>
            <w:r>
              <w:rPr>
                <w:rFonts w:hint="eastAsia"/>
                <w:b/>
                <w:color w:val="000000"/>
                <w:szCs w:val="21"/>
              </w:rPr>
              <w:t>优先级别</w:t>
            </w:r>
          </w:p>
        </w:tc>
      </w:tr>
      <w:tr w14:paraId="3B49E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pct"/>
            <w:noWrap w:val="0"/>
            <w:vAlign w:val="center"/>
          </w:tcPr>
          <w:p w14:paraId="7F74FECB">
            <w:pPr>
              <w:adjustRightInd w:val="0"/>
              <w:snapToGrid w:val="0"/>
              <w:spacing w:before="156" w:beforeLines="50"/>
              <w:jc w:val="center"/>
              <w:rPr>
                <w:color w:val="000000"/>
                <w:szCs w:val="21"/>
              </w:rPr>
            </w:pPr>
            <w:r>
              <w:rPr>
                <w:color w:val="000000"/>
                <w:szCs w:val="21"/>
              </w:rPr>
              <w:t>能源</w:t>
            </w:r>
          </w:p>
        </w:tc>
        <w:tc>
          <w:tcPr>
            <w:tcW w:w="995" w:type="pct"/>
            <w:noWrap w:val="0"/>
            <w:vAlign w:val="center"/>
          </w:tcPr>
          <w:p w14:paraId="27F59930">
            <w:pPr>
              <w:adjustRightInd w:val="0"/>
              <w:snapToGrid w:val="0"/>
              <w:spacing w:before="156" w:beforeLines="50"/>
              <w:jc w:val="center"/>
              <w:rPr>
                <w:color w:val="000000"/>
                <w:szCs w:val="21"/>
              </w:rPr>
            </w:pPr>
            <w:r>
              <w:rPr>
                <w:rFonts w:hint="eastAsia"/>
                <w:color w:val="000000"/>
                <w:szCs w:val="21"/>
              </w:rPr>
              <w:t>厂区照明</w:t>
            </w:r>
          </w:p>
        </w:tc>
        <w:tc>
          <w:tcPr>
            <w:tcW w:w="1369" w:type="pct"/>
            <w:noWrap w:val="0"/>
            <w:vAlign w:val="center"/>
          </w:tcPr>
          <w:p w14:paraId="12889C3C">
            <w:pPr>
              <w:adjustRightInd w:val="0"/>
              <w:snapToGrid w:val="0"/>
              <w:spacing w:before="156" w:beforeLines="50"/>
              <w:jc w:val="center"/>
              <w:rPr>
                <w:color w:val="000000"/>
                <w:szCs w:val="21"/>
              </w:rPr>
            </w:pPr>
            <w:r>
              <w:rPr>
                <w:rFonts w:hint="eastAsia"/>
                <w:color w:val="000000"/>
                <w:szCs w:val="21"/>
              </w:rPr>
              <w:t>用电</w:t>
            </w:r>
          </w:p>
        </w:tc>
        <w:tc>
          <w:tcPr>
            <w:tcW w:w="1360" w:type="pct"/>
            <w:noWrap w:val="0"/>
            <w:vAlign w:val="center"/>
          </w:tcPr>
          <w:p w14:paraId="64094CE8">
            <w:pPr>
              <w:adjustRightInd w:val="0"/>
              <w:snapToGrid w:val="0"/>
              <w:spacing w:before="156" w:beforeLines="50"/>
              <w:jc w:val="center"/>
              <w:rPr>
                <w:color w:val="000000"/>
                <w:szCs w:val="21"/>
              </w:rPr>
            </w:pPr>
            <w:r>
              <w:rPr>
                <w:rFonts w:hint="eastAsia"/>
                <w:color w:val="000000"/>
                <w:szCs w:val="21"/>
              </w:rPr>
              <w:t>利用太阳能</w:t>
            </w:r>
          </w:p>
        </w:tc>
        <w:tc>
          <w:tcPr>
            <w:tcW w:w="722" w:type="pct"/>
            <w:noWrap w:val="0"/>
            <w:vAlign w:val="center"/>
          </w:tcPr>
          <w:p w14:paraId="5C1B197C">
            <w:pPr>
              <w:adjustRightInd w:val="0"/>
              <w:snapToGrid w:val="0"/>
              <w:spacing w:before="156" w:beforeLines="50"/>
              <w:jc w:val="center"/>
              <w:rPr>
                <w:color w:val="000000"/>
                <w:szCs w:val="21"/>
              </w:rPr>
            </w:pPr>
            <w:r>
              <w:rPr>
                <w:rFonts w:hint="eastAsia"/>
                <w:color w:val="000000"/>
                <w:szCs w:val="21"/>
              </w:rPr>
              <w:t>2</w:t>
            </w:r>
          </w:p>
        </w:tc>
      </w:tr>
      <w:tr w14:paraId="3C3AD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pct"/>
            <w:noWrap w:val="0"/>
            <w:vAlign w:val="center"/>
          </w:tcPr>
          <w:p w14:paraId="2CB1AEA3">
            <w:pPr>
              <w:adjustRightInd w:val="0"/>
              <w:snapToGrid w:val="0"/>
              <w:spacing w:before="156" w:beforeLines="50"/>
              <w:jc w:val="center"/>
              <w:rPr>
                <w:color w:val="000000"/>
                <w:szCs w:val="21"/>
              </w:rPr>
            </w:pPr>
            <w:r>
              <w:rPr>
                <w:color w:val="000000"/>
                <w:szCs w:val="21"/>
              </w:rPr>
              <w:t>技术工艺</w:t>
            </w:r>
          </w:p>
        </w:tc>
        <w:tc>
          <w:tcPr>
            <w:tcW w:w="995" w:type="pct"/>
            <w:noWrap w:val="0"/>
            <w:vAlign w:val="center"/>
          </w:tcPr>
          <w:p w14:paraId="79C97900">
            <w:pPr>
              <w:adjustRightInd w:val="0"/>
              <w:snapToGrid w:val="0"/>
              <w:spacing w:before="156" w:beforeLines="50"/>
              <w:jc w:val="center"/>
              <w:rPr>
                <w:color w:val="000000"/>
                <w:szCs w:val="21"/>
              </w:rPr>
            </w:pPr>
            <w:r>
              <w:rPr>
                <w:rFonts w:hint="eastAsia"/>
                <w:color w:val="000000"/>
                <w:szCs w:val="21"/>
              </w:rPr>
              <w:t>－</w:t>
            </w:r>
          </w:p>
        </w:tc>
        <w:tc>
          <w:tcPr>
            <w:tcW w:w="1369" w:type="pct"/>
            <w:noWrap w:val="0"/>
            <w:vAlign w:val="center"/>
          </w:tcPr>
          <w:p w14:paraId="5F507691">
            <w:pPr>
              <w:adjustRightInd w:val="0"/>
              <w:snapToGrid w:val="0"/>
              <w:spacing w:before="156" w:beforeLines="50"/>
              <w:jc w:val="center"/>
              <w:rPr>
                <w:color w:val="000000"/>
                <w:szCs w:val="21"/>
              </w:rPr>
            </w:pPr>
            <w:r>
              <w:rPr>
                <w:rFonts w:hint="eastAsia"/>
                <w:color w:val="000000"/>
                <w:szCs w:val="21"/>
              </w:rPr>
              <w:t>－</w:t>
            </w:r>
          </w:p>
        </w:tc>
        <w:tc>
          <w:tcPr>
            <w:tcW w:w="1360" w:type="pct"/>
            <w:noWrap w:val="0"/>
            <w:vAlign w:val="center"/>
          </w:tcPr>
          <w:p w14:paraId="4F7CF0D0">
            <w:pPr>
              <w:adjustRightInd w:val="0"/>
              <w:snapToGrid w:val="0"/>
              <w:spacing w:before="156" w:beforeLines="50"/>
              <w:jc w:val="center"/>
              <w:rPr>
                <w:color w:val="000000"/>
                <w:szCs w:val="21"/>
              </w:rPr>
            </w:pPr>
            <w:r>
              <w:rPr>
                <w:rFonts w:hint="eastAsia"/>
                <w:color w:val="000000"/>
                <w:szCs w:val="21"/>
              </w:rPr>
              <w:t>－</w:t>
            </w:r>
          </w:p>
        </w:tc>
        <w:tc>
          <w:tcPr>
            <w:tcW w:w="722" w:type="pct"/>
            <w:noWrap w:val="0"/>
            <w:vAlign w:val="center"/>
          </w:tcPr>
          <w:p w14:paraId="6B3ADC5B">
            <w:pPr>
              <w:adjustRightInd w:val="0"/>
              <w:snapToGrid w:val="0"/>
              <w:spacing w:before="156" w:beforeLines="50"/>
              <w:jc w:val="center"/>
              <w:rPr>
                <w:color w:val="000000"/>
                <w:szCs w:val="21"/>
              </w:rPr>
            </w:pPr>
            <w:r>
              <w:rPr>
                <w:rFonts w:hint="eastAsia"/>
                <w:color w:val="000000"/>
                <w:szCs w:val="21"/>
              </w:rPr>
              <w:t>－</w:t>
            </w:r>
          </w:p>
        </w:tc>
      </w:tr>
      <w:tr w14:paraId="21BDC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pct"/>
            <w:vMerge w:val="restart"/>
            <w:noWrap w:val="0"/>
            <w:vAlign w:val="center"/>
          </w:tcPr>
          <w:p w14:paraId="25DA5199">
            <w:pPr>
              <w:adjustRightInd w:val="0"/>
              <w:snapToGrid w:val="0"/>
              <w:spacing w:before="156" w:beforeLines="50"/>
              <w:jc w:val="center"/>
              <w:rPr>
                <w:color w:val="000000"/>
                <w:szCs w:val="21"/>
              </w:rPr>
            </w:pPr>
            <w:r>
              <w:rPr>
                <w:color w:val="000000"/>
                <w:szCs w:val="21"/>
              </w:rPr>
              <w:t>设备</w:t>
            </w:r>
          </w:p>
        </w:tc>
        <w:tc>
          <w:tcPr>
            <w:tcW w:w="995" w:type="pct"/>
            <w:noWrap w:val="0"/>
            <w:vAlign w:val="center"/>
          </w:tcPr>
          <w:p w14:paraId="39C18BC9">
            <w:pPr>
              <w:adjustRightInd w:val="0"/>
              <w:snapToGrid w:val="0"/>
              <w:spacing w:before="156" w:beforeLines="50"/>
              <w:jc w:val="center"/>
              <w:rPr>
                <w:color w:val="000000"/>
                <w:szCs w:val="21"/>
              </w:rPr>
            </w:pPr>
            <w:r>
              <w:rPr>
                <w:color w:val="000000"/>
                <w:szCs w:val="21"/>
              </w:rPr>
              <w:t>中央空调机组</w:t>
            </w:r>
          </w:p>
        </w:tc>
        <w:tc>
          <w:tcPr>
            <w:tcW w:w="1369" w:type="pct"/>
            <w:noWrap w:val="0"/>
            <w:vAlign w:val="center"/>
          </w:tcPr>
          <w:p w14:paraId="505ABD29">
            <w:pPr>
              <w:adjustRightInd w:val="0"/>
              <w:snapToGrid w:val="0"/>
              <w:spacing w:before="156" w:beforeLines="50"/>
              <w:jc w:val="center"/>
              <w:rPr>
                <w:color w:val="000000"/>
                <w:szCs w:val="21"/>
              </w:rPr>
            </w:pPr>
            <w:r>
              <w:rPr>
                <w:color w:val="000000"/>
                <w:szCs w:val="21"/>
              </w:rPr>
              <w:t>负荷波动较大</w:t>
            </w:r>
          </w:p>
        </w:tc>
        <w:tc>
          <w:tcPr>
            <w:tcW w:w="1360" w:type="pct"/>
            <w:noWrap w:val="0"/>
            <w:vAlign w:val="center"/>
          </w:tcPr>
          <w:p w14:paraId="7862B5D2">
            <w:pPr>
              <w:adjustRightInd w:val="0"/>
              <w:snapToGrid w:val="0"/>
              <w:spacing w:before="156" w:beforeLines="50"/>
              <w:jc w:val="center"/>
              <w:rPr>
                <w:color w:val="000000"/>
                <w:szCs w:val="21"/>
              </w:rPr>
            </w:pPr>
            <w:r>
              <w:rPr>
                <w:color w:val="000000"/>
                <w:szCs w:val="21"/>
              </w:rPr>
              <w:t>采用变频控制技术</w:t>
            </w:r>
          </w:p>
        </w:tc>
        <w:tc>
          <w:tcPr>
            <w:tcW w:w="722" w:type="pct"/>
            <w:noWrap w:val="0"/>
            <w:vAlign w:val="center"/>
          </w:tcPr>
          <w:p w14:paraId="7053A24F">
            <w:pPr>
              <w:adjustRightInd w:val="0"/>
              <w:snapToGrid w:val="0"/>
              <w:spacing w:before="156" w:beforeLines="50"/>
              <w:jc w:val="center"/>
              <w:rPr>
                <w:color w:val="000000"/>
                <w:szCs w:val="21"/>
              </w:rPr>
            </w:pPr>
            <w:r>
              <w:rPr>
                <w:rFonts w:hint="eastAsia"/>
                <w:color w:val="000000"/>
                <w:szCs w:val="21"/>
              </w:rPr>
              <w:t>1</w:t>
            </w:r>
          </w:p>
        </w:tc>
      </w:tr>
      <w:tr w14:paraId="0F57A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pct"/>
            <w:vMerge w:val="continue"/>
            <w:noWrap w:val="0"/>
            <w:vAlign w:val="center"/>
          </w:tcPr>
          <w:p w14:paraId="67C25773">
            <w:pPr>
              <w:adjustRightInd w:val="0"/>
              <w:snapToGrid w:val="0"/>
              <w:spacing w:before="156" w:beforeLines="50"/>
              <w:jc w:val="center"/>
              <w:rPr>
                <w:color w:val="000000"/>
                <w:szCs w:val="21"/>
              </w:rPr>
            </w:pPr>
          </w:p>
        </w:tc>
        <w:tc>
          <w:tcPr>
            <w:tcW w:w="995" w:type="pct"/>
            <w:noWrap w:val="0"/>
            <w:vAlign w:val="center"/>
          </w:tcPr>
          <w:p w14:paraId="2C7FB952">
            <w:pPr>
              <w:adjustRightInd w:val="0"/>
              <w:snapToGrid w:val="0"/>
              <w:spacing w:before="156" w:beforeLines="50"/>
              <w:jc w:val="center"/>
              <w:rPr>
                <w:color w:val="000000"/>
                <w:szCs w:val="21"/>
              </w:rPr>
            </w:pPr>
            <w:r>
              <w:rPr>
                <w:color w:val="000000"/>
                <w:szCs w:val="21"/>
              </w:rPr>
              <w:t>空压机</w:t>
            </w:r>
          </w:p>
        </w:tc>
        <w:tc>
          <w:tcPr>
            <w:tcW w:w="1369" w:type="pct"/>
            <w:noWrap w:val="0"/>
            <w:vAlign w:val="center"/>
          </w:tcPr>
          <w:p w14:paraId="65F4C727">
            <w:pPr>
              <w:adjustRightInd w:val="0"/>
              <w:snapToGrid w:val="0"/>
              <w:spacing w:before="156" w:beforeLines="50"/>
              <w:jc w:val="center"/>
              <w:rPr>
                <w:color w:val="000000"/>
                <w:szCs w:val="21"/>
              </w:rPr>
            </w:pPr>
            <w:r>
              <w:rPr>
                <w:color w:val="000000"/>
                <w:szCs w:val="21"/>
              </w:rPr>
              <w:t>全部为定频空压机，负载率波动大</w:t>
            </w:r>
          </w:p>
        </w:tc>
        <w:tc>
          <w:tcPr>
            <w:tcW w:w="1360" w:type="pct"/>
            <w:noWrap w:val="0"/>
            <w:vAlign w:val="center"/>
          </w:tcPr>
          <w:p w14:paraId="0E9C8EDC">
            <w:pPr>
              <w:adjustRightInd w:val="0"/>
              <w:snapToGrid w:val="0"/>
              <w:spacing w:before="156" w:beforeLines="50"/>
              <w:jc w:val="center"/>
              <w:rPr>
                <w:color w:val="000000"/>
                <w:szCs w:val="21"/>
              </w:rPr>
            </w:pPr>
            <w:r>
              <w:rPr>
                <w:color w:val="000000"/>
                <w:szCs w:val="21"/>
              </w:rPr>
              <w:t>更换一台变频空压机，并于原定频空压机并联使用</w:t>
            </w:r>
          </w:p>
        </w:tc>
        <w:tc>
          <w:tcPr>
            <w:tcW w:w="722" w:type="pct"/>
            <w:noWrap w:val="0"/>
            <w:vAlign w:val="center"/>
          </w:tcPr>
          <w:p w14:paraId="16089D50">
            <w:pPr>
              <w:adjustRightInd w:val="0"/>
              <w:snapToGrid w:val="0"/>
              <w:spacing w:before="156" w:beforeLines="50"/>
              <w:jc w:val="center"/>
              <w:rPr>
                <w:color w:val="000000"/>
                <w:szCs w:val="21"/>
              </w:rPr>
            </w:pPr>
            <w:r>
              <w:rPr>
                <w:rFonts w:hint="eastAsia"/>
                <w:color w:val="000000"/>
                <w:szCs w:val="21"/>
              </w:rPr>
              <w:t>1</w:t>
            </w:r>
          </w:p>
        </w:tc>
      </w:tr>
      <w:tr w14:paraId="539E8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52" w:type="pct"/>
            <w:noWrap w:val="0"/>
            <w:vAlign w:val="center"/>
          </w:tcPr>
          <w:p w14:paraId="29759233">
            <w:pPr>
              <w:adjustRightInd w:val="0"/>
              <w:snapToGrid w:val="0"/>
              <w:spacing w:before="156" w:beforeLines="50"/>
              <w:jc w:val="center"/>
              <w:rPr>
                <w:color w:val="000000"/>
                <w:szCs w:val="21"/>
              </w:rPr>
            </w:pPr>
            <w:r>
              <w:rPr>
                <w:color w:val="000000"/>
                <w:szCs w:val="21"/>
              </w:rPr>
              <w:t>过程控制</w:t>
            </w:r>
          </w:p>
        </w:tc>
        <w:tc>
          <w:tcPr>
            <w:tcW w:w="995" w:type="pct"/>
            <w:noWrap w:val="0"/>
            <w:vAlign w:val="center"/>
          </w:tcPr>
          <w:p w14:paraId="5301B3E7">
            <w:pPr>
              <w:adjustRightInd w:val="0"/>
              <w:snapToGrid w:val="0"/>
              <w:spacing w:before="156" w:beforeLines="50"/>
              <w:jc w:val="center"/>
              <w:rPr>
                <w:color w:val="000000"/>
                <w:szCs w:val="21"/>
              </w:rPr>
            </w:pPr>
            <w:r>
              <w:rPr>
                <w:rFonts w:hint="eastAsia"/>
                <w:color w:val="000000"/>
                <w:szCs w:val="21"/>
              </w:rPr>
              <w:t>生产</w:t>
            </w:r>
            <w:r>
              <w:rPr>
                <w:color w:val="000000"/>
                <w:szCs w:val="21"/>
              </w:rPr>
              <w:t>流水线</w:t>
            </w:r>
          </w:p>
        </w:tc>
        <w:tc>
          <w:tcPr>
            <w:tcW w:w="1369" w:type="pct"/>
            <w:noWrap w:val="0"/>
            <w:vAlign w:val="center"/>
          </w:tcPr>
          <w:p w14:paraId="6044BFE9">
            <w:pPr>
              <w:adjustRightInd w:val="0"/>
              <w:snapToGrid w:val="0"/>
              <w:spacing w:before="156" w:beforeLines="50"/>
              <w:jc w:val="center"/>
              <w:rPr>
                <w:color w:val="000000"/>
                <w:szCs w:val="21"/>
              </w:rPr>
            </w:pPr>
            <w:r>
              <w:rPr>
                <w:color w:val="000000"/>
                <w:szCs w:val="21"/>
              </w:rPr>
              <w:t>流水线无效输送距离长、无效等待时间长</w:t>
            </w:r>
          </w:p>
        </w:tc>
        <w:tc>
          <w:tcPr>
            <w:tcW w:w="1360" w:type="pct"/>
            <w:noWrap w:val="0"/>
            <w:vAlign w:val="center"/>
          </w:tcPr>
          <w:p w14:paraId="4BDD5E83">
            <w:pPr>
              <w:adjustRightInd w:val="0"/>
              <w:snapToGrid w:val="0"/>
              <w:spacing w:before="156" w:beforeLines="50"/>
              <w:jc w:val="center"/>
              <w:rPr>
                <w:color w:val="000000"/>
                <w:szCs w:val="21"/>
              </w:rPr>
            </w:pPr>
            <w:r>
              <w:rPr>
                <w:color w:val="000000"/>
                <w:szCs w:val="21"/>
              </w:rPr>
              <w:t>优化流水线过程设计，减少无效输送和等待时间</w:t>
            </w:r>
          </w:p>
        </w:tc>
        <w:tc>
          <w:tcPr>
            <w:tcW w:w="722" w:type="pct"/>
            <w:noWrap w:val="0"/>
            <w:vAlign w:val="center"/>
          </w:tcPr>
          <w:p w14:paraId="0419D754">
            <w:pPr>
              <w:adjustRightInd w:val="0"/>
              <w:snapToGrid w:val="0"/>
              <w:spacing w:before="156" w:beforeLines="50"/>
              <w:jc w:val="center"/>
              <w:rPr>
                <w:color w:val="000000"/>
                <w:szCs w:val="21"/>
              </w:rPr>
            </w:pPr>
            <w:r>
              <w:rPr>
                <w:rFonts w:hint="eastAsia"/>
                <w:color w:val="000000"/>
                <w:szCs w:val="21"/>
              </w:rPr>
              <w:t>1</w:t>
            </w:r>
          </w:p>
        </w:tc>
      </w:tr>
      <w:tr w14:paraId="0634F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pct"/>
            <w:noWrap w:val="0"/>
            <w:vAlign w:val="center"/>
          </w:tcPr>
          <w:p w14:paraId="3059EB7C">
            <w:pPr>
              <w:adjustRightInd w:val="0"/>
              <w:snapToGrid w:val="0"/>
              <w:spacing w:before="156" w:beforeLines="50"/>
              <w:jc w:val="center"/>
              <w:rPr>
                <w:color w:val="000000"/>
                <w:szCs w:val="21"/>
              </w:rPr>
            </w:pPr>
            <w:r>
              <w:rPr>
                <w:color w:val="000000"/>
                <w:szCs w:val="21"/>
              </w:rPr>
              <w:t>管理</w:t>
            </w:r>
          </w:p>
        </w:tc>
        <w:tc>
          <w:tcPr>
            <w:tcW w:w="995" w:type="pct"/>
            <w:noWrap w:val="0"/>
            <w:vAlign w:val="center"/>
          </w:tcPr>
          <w:p w14:paraId="5701A230">
            <w:pPr>
              <w:adjustRightInd w:val="0"/>
              <w:snapToGrid w:val="0"/>
              <w:spacing w:before="156" w:beforeLines="50"/>
              <w:jc w:val="center"/>
              <w:rPr>
                <w:color w:val="000000"/>
                <w:szCs w:val="21"/>
              </w:rPr>
            </w:pPr>
            <w:r>
              <w:rPr>
                <w:rFonts w:hint="eastAsia"/>
                <w:color w:val="000000"/>
                <w:szCs w:val="21"/>
              </w:rPr>
              <w:t>－</w:t>
            </w:r>
          </w:p>
        </w:tc>
        <w:tc>
          <w:tcPr>
            <w:tcW w:w="1369" w:type="pct"/>
            <w:noWrap w:val="0"/>
            <w:vAlign w:val="center"/>
          </w:tcPr>
          <w:p w14:paraId="362259E0">
            <w:pPr>
              <w:adjustRightInd w:val="0"/>
              <w:snapToGrid w:val="0"/>
              <w:spacing w:before="156" w:beforeLines="50"/>
              <w:jc w:val="center"/>
              <w:rPr>
                <w:color w:val="000000"/>
                <w:szCs w:val="21"/>
              </w:rPr>
            </w:pPr>
            <w:r>
              <w:rPr>
                <w:color w:val="000000"/>
                <w:szCs w:val="21"/>
              </w:rPr>
              <w:t>设备空转率高</w:t>
            </w:r>
          </w:p>
        </w:tc>
        <w:tc>
          <w:tcPr>
            <w:tcW w:w="1360" w:type="pct"/>
            <w:noWrap w:val="0"/>
            <w:vAlign w:val="center"/>
          </w:tcPr>
          <w:p w14:paraId="5318E7CA">
            <w:pPr>
              <w:adjustRightInd w:val="0"/>
              <w:snapToGrid w:val="0"/>
              <w:spacing w:before="156" w:beforeLines="50"/>
              <w:jc w:val="center"/>
              <w:rPr>
                <w:color w:val="000000"/>
                <w:szCs w:val="21"/>
              </w:rPr>
            </w:pPr>
            <w:r>
              <w:rPr>
                <w:color w:val="000000"/>
                <w:szCs w:val="21"/>
              </w:rPr>
              <w:t>加强设备管理，规定休息时间、用餐时间设备关闭</w:t>
            </w:r>
          </w:p>
        </w:tc>
        <w:tc>
          <w:tcPr>
            <w:tcW w:w="722" w:type="pct"/>
            <w:noWrap w:val="0"/>
            <w:vAlign w:val="center"/>
          </w:tcPr>
          <w:p w14:paraId="157AEFDE">
            <w:pPr>
              <w:adjustRightInd w:val="0"/>
              <w:snapToGrid w:val="0"/>
              <w:spacing w:before="156" w:beforeLines="50"/>
              <w:jc w:val="center"/>
              <w:rPr>
                <w:color w:val="000000"/>
                <w:szCs w:val="21"/>
              </w:rPr>
            </w:pPr>
            <w:r>
              <w:rPr>
                <w:rFonts w:hint="eastAsia"/>
                <w:color w:val="000000"/>
                <w:szCs w:val="21"/>
              </w:rPr>
              <w:t>3</w:t>
            </w:r>
          </w:p>
        </w:tc>
      </w:tr>
      <w:tr w14:paraId="24A61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pct"/>
            <w:noWrap w:val="0"/>
            <w:vAlign w:val="center"/>
          </w:tcPr>
          <w:p w14:paraId="383F6CBE">
            <w:pPr>
              <w:adjustRightInd w:val="0"/>
              <w:snapToGrid w:val="0"/>
              <w:spacing w:before="156" w:beforeLines="50"/>
              <w:jc w:val="center"/>
              <w:rPr>
                <w:color w:val="000000"/>
                <w:szCs w:val="21"/>
              </w:rPr>
            </w:pPr>
            <w:r>
              <w:rPr>
                <w:color w:val="000000"/>
                <w:szCs w:val="21"/>
              </w:rPr>
              <w:t>员工</w:t>
            </w:r>
          </w:p>
        </w:tc>
        <w:tc>
          <w:tcPr>
            <w:tcW w:w="995" w:type="pct"/>
            <w:noWrap w:val="0"/>
            <w:vAlign w:val="center"/>
          </w:tcPr>
          <w:p w14:paraId="7B0E5A93">
            <w:pPr>
              <w:adjustRightInd w:val="0"/>
              <w:snapToGrid w:val="0"/>
              <w:spacing w:before="156" w:beforeLines="50"/>
              <w:jc w:val="center"/>
              <w:rPr>
                <w:color w:val="000000"/>
                <w:szCs w:val="21"/>
              </w:rPr>
            </w:pPr>
            <w:r>
              <w:rPr>
                <w:color w:val="000000"/>
                <w:szCs w:val="21"/>
              </w:rPr>
              <w:t>主要能源岗位</w:t>
            </w:r>
          </w:p>
        </w:tc>
        <w:tc>
          <w:tcPr>
            <w:tcW w:w="1369" w:type="pct"/>
            <w:noWrap w:val="0"/>
            <w:vAlign w:val="center"/>
          </w:tcPr>
          <w:p w14:paraId="17365265">
            <w:pPr>
              <w:adjustRightInd w:val="0"/>
              <w:snapToGrid w:val="0"/>
              <w:spacing w:before="156" w:beforeLines="50"/>
              <w:jc w:val="center"/>
              <w:rPr>
                <w:color w:val="000000"/>
                <w:szCs w:val="21"/>
              </w:rPr>
            </w:pPr>
            <w:r>
              <w:rPr>
                <w:color w:val="000000"/>
                <w:szCs w:val="21"/>
              </w:rPr>
              <w:t>员工熟练度低</w:t>
            </w:r>
          </w:p>
          <w:p w14:paraId="7FFDA813">
            <w:pPr>
              <w:adjustRightInd w:val="0"/>
              <w:snapToGrid w:val="0"/>
              <w:spacing w:before="156" w:beforeLines="50"/>
              <w:jc w:val="center"/>
              <w:rPr>
                <w:color w:val="000000"/>
                <w:szCs w:val="21"/>
              </w:rPr>
            </w:pPr>
            <w:r>
              <w:rPr>
                <w:color w:val="000000"/>
                <w:szCs w:val="21"/>
              </w:rPr>
              <w:t>员工节能意识低</w:t>
            </w:r>
          </w:p>
          <w:p w14:paraId="44FF6A62">
            <w:pPr>
              <w:adjustRightInd w:val="0"/>
              <w:snapToGrid w:val="0"/>
              <w:spacing w:before="156" w:beforeLines="50"/>
              <w:jc w:val="center"/>
              <w:rPr>
                <w:color w:val="000000"/>
                <w:szCs w:val="21"/>
              </w:rPr>
            </w:pPr>
            <w:r>
              <w:rPr>
                <w:color w:val="000000"/>
                <w:szCs w:val="21"/>
              </w:rPr>
              <w:t>无作业规范文件</w:t>
            </w:r>
          </w:p>
        </w:tc>
        <w:tc>
          <w:tcPr>
            <w:tcW w:w="1360" w:type="pct"/>
            <w:noWrap w:val="0"/>
            <w:vAlign w:val="center"/>
          </w:tcPr>
          <w:p w14:paraId="423CE728">
            <w:pPr>
              <w:adjustRightInd w:val="0"/>
              <w:snapToGrid w:val="0"/>
              <w:spacing w:before="156" w:beforeLines="50"/>
              <w:jc w:val="center"/>
              <w:rPr>
                <w:color w:val="000000"/>
                <w:szCs w:val="21"/>
              </w:rPr>
            </w:pPr>
            <w:r>
              <w:rPr>
                <w:color w:val="000000"/>
                <w:szCs w:val="21"/>
              </w:rPr>
              <w:t>加强岗位培训</w:t>
            </w:r>
          </w:p>
          <w:p w14:paraId="1A7BF1B9">
            <w:pPr>
              <w:adjustRightInd w:val="0"/>
              <w:snapToGrid w:val="0"/>
              <w:spacing w:before="156" w:beforeLines="50"/>
              <w:jc w:val="center"/>
              <w:rPr>
                <w:color w:val="000000"/>
                <w:szCs w:val="21"/>
              </w:rPr>
            </w:pPr>
            <w:r>
              <w:rPr>
                <w:color w:val="000000"/>
                <w:szCs w:val="21"/>
              </w:rPr>
              <w:t>加强节能意识宣传教育</w:t>
            </w:r>
          </w:p>
          <w:p w14:paraId="1D654523">
            <w:pPr>
              <w:adjustRightInd w:val="0"/>
              <w:snapToGrid w:val="0"/>
              <w:spacing w:before="156" w:beforeLines="50"/>
              <w:jc w:val="center"/>
              <w:rPr>
                <w:color w:val="000000"/>
                <w:szCs w:val="21"/>
              </w:rPr>
            </w:pPr>
            <w:r>
              <w:rPr>
                <w:color w:val="000000"/>
                <w:szCs w:val="21"/>
              </w:rPr>
              <w:t>编制岗位作业指导文件</w:t>
            </w:r>
          </w:p>
        </w:tc>
        <w:tc>
          <w:tcPr>
            <w:tcW w:w="722" w:type="pct"/>
            <w:noWrap w:val="0"/>
            <w:vAlign w:val="center"/>
          </w:tcPr>
          <w:p w14:paraId="4567A31C">
            <w:pPr>
              <w:adjustRightInd w:val="0"/>
              <w:snapToGrid w:val="0"/>
              <w:spacing w:before="156" w:beforeLines="50"/>
              <w:jc w:val="center"/>
              <w:rPr>
                <w:color w:val="000000"/>
                <w:szCs w:val="21"/>
              </w:rPr>
            </w:pPr>
            <w:r>
              <w:rPr>
                <w:rFonts w:hint="eastAsia"/>
                <w:color w:val="000000"/>
                <w:szCs w:val="21"/>
              </w:rPr>
              <w:t>2</w:t>
            </w:r>
          </w:p>
        </w:tc>
      </w:tr>
      <w:tr w14:paraId="2B6D6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pct"/>
            <w:noWrap w:val="0"/>
            <w:vAlign w:val="center"/>
          </w:tcPr>
          <w:p w14:paraId="4F037708">
            <w:pPr>
              <w:adjustRightInd w:val="0"/>
              <w:snapToGrid w:val="0"/>
              <w:spacing w:before="156" w:beforeLines="50"/>
              <w:jc w:val="center"/>
              <w:rPr>
                <w:color w:val="000000"/>
                <w:szCs w:val="21"/>
              </w:rPr>
            </w:pPr>
            <w:r>
              <w:rPr>
                <w:color w:val="000000"/>
                <w:szCs w:val="21"/>
              </w:rPr>
              <w:t>产品</w:t>
            </w:r>
          </w:p>
        </w:tc>
        <w:tc>
          <w:tcPr>
            <w:tcW w:w="995" w:type="pct"/>
            <w:noWrap w:val="0"/>
            <w:vAlign w:val="center"/>
          </w:tcPr>
          <w:p w14:paraId="758E4B44">
            <w:pPr>
              <w:adjustRightInd w:val="0"/>
              <w:snapToGrid w:val="0"/>
              <w:spacing w:before="156" w:beforeLines="50"/>
              <w:jc w:val="center"/>
              <w:rPr>
                <w:color w:val="000000"/>
                <w:szCs w:val="21"/>
              </w:rPr>
            </w:pPr>
            <w:r>
              <w:rPr>
                <w:rFonts w:hint="eastAsia"/>
                <w:color w:val="000000"/>
                <w:szCs w:val="21"/>
              </w:rPr>
              <w:t>－</w:t>
            </w:r>
          </w:p>
        </w:tc>
        <w:tc>
          <w:tcPr>
            <w:tcW w:w="1369" w:type="pct"/>
            <w:noWrap w:val="0"/>
            <w:vAlign w:val="center"/>
          </w:tcPr>
          <w:p w14:paraId="44FF44F6">
            <w:pPr>
              <w:adjustRightInd w:val="0"/>
              <w:snapToGrid w:val="0"/>
              <w:spacing w:before="156" w:beforeLines="50"/>
              <w:jc w:val="center"/>
              <w:rPr>
                <w:color w:val="000000"/>
                <w:szCs w:val="21"/>
              </w:rPr>
            </w:pPr>
            <w:r>
              <w:rPr>
                <w:color w:val="000000"/>
                <w:szCs w:val="21"/>
              </w:rPr>
              <w:t>产品缺陷返修率高</w:t>
            </w:r>
          </w:p>
        </w:tc>
        <w:tc>
          <w:tcPr>
            <w:tcW w:w="1360" w:type="pct"/>
            <w:noWrap w:val="0"/>
            <w:vAlign w:val="center"/>
          </w:tcPr>
          <w:p w14:paraId="310ECEA3">
            <w:pPr>
              <w:adjustRightInd w:val="0"/>
              <w:snapToGrid w:val="0"/>
              <w:spacing w:before="156" w:beforeLines="50"/>
              <w:jc w:val="center"/>
              <w:rPr>
                <w:color w:val="000000"/>
                <w:szCs w:val="21"/>
              </w:rPr>
            </w:pPr>
            <w:r>
              <w:rPr>
                <w:color w:val="000000"/>
                <w:szCs w:val="21"/>
              </w:rPr>
              <w:t>加强质量管理，降低产品返修率</w:t>
            </w:r>
          </w:p>
        </w:tc>
        <w:tc>
          <w:tcPr>
            <w:tcW w:w="722" w:type="pct"/>
            <w:noWrap w:val="0"/>
            <w:vAlign w:val="center"/>
          </w:tcPr>
          <w:p w14:paraId="1B62027A">
            <w:pPr>
              <w:adjustRightInd w:val="0"/>
              <w:snapToGrid w:val="0"/>
              <w:spacing w:before="156" w:beforeLines="50"/>
              <w:jc w:val="center"/>
              <w:rPr>
                <w:color w:val="000000"/>
                <w:szCs w:val="21"/>
              </w:rPr>
            </w:pPr>
            <w:r>
              <w:rPr>
                <w:rFonts w:hint="eastAsia"/>
                <w:color w:val="000000"/>
                <w:szCs w:val="21"/>
              </w:rPr>
              <w:t>3</w:t>
            </w:r>
          </w:p>
        </w:tc>
      </w:tr>
      <w:tr w14:paraId="36DE2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2" w:type="pct"/>
            <w:noWrap w:val="0"/>
            <w:vAlign w:val="center"/>
          </w:tcPr>
          <w:p w14:paraId="16990AA3">
            <w:pPr>
              <w:adjustRightInd w:val="0"/>
              <w:snapToGrid w:val="0"/>
              <w:spacing w:before="156" w:beforeLines="50"/>
              <w:jc w:val="center"/>
              <w:rPr>
                <w:color w:val="000000"/>
                <w:szCs w:val="21"/>
              </w:rPr>
            </w:pPr>
            <w:r>
              <w:rPr>
                <w:color w:val="000000"/>
                <w:szCs w:val="21"/>
              </w:rPr>
              <w:t>余能利用</w:t>
            </w:r>
          </w:p>
        </w:tc>
        <w:tc>
          <w:tcPr>
            <w:tcW w:w="995" w:type="pct"/>
            <w:noWrap w:val="0"/>
            <w:vAlign w:val="center"/>
          </w:tcPr>
          <w:p w14:paraId="417D7539">
            <w:pPr>
              <w:adjustRightInd w:val="0"/>
              <w:snapToGrid w:val="0"/>
              <w:spacing w:before="156" w:beforeLines="50"/>
              <w:jc w:val="center"/>
              <w:rPr>
                <w:color w:val="000000"/>
                <w:szCs w:val="21"/>
              </w:rPr>
            </w:pPr>
            <w:r>
              <w:rPr>
                <w:rFonts w:hint="eastAsia"/>
                <w:color w:val="000000"/>
                <w:szCs w:val="21"/>
              </w:rPr>
              <w:t>－</w:t>
            </w:r>
          </w:p>
        </w:tc>
        <w:tc>
          <w:tcPr>
            <w:tcW w:w="1369" w:type="pct"/>
            <w:noWrap w:val="0"/>
            <w:vAlign w:val="center"/>
          </w:tcPr>
          <w:p w14:paraId="7532D5B5">
            <w:pPr>
              <w:adjustRightInd w:val="0"/>
              <w:snapToGrid w:val="0"/>
              <w:spacing w:before="156" w:beforeLines="50"/>
              <w:jc w:val="center"/>
              <w:rPr>
                <w:color w:val="000000"/>
                <w:szCs w:val="21"/>
              </w:rPr>
            </w:pPr>
            <w:r>
              <w:rPr>
                <w:rFonts w:hint="eastAsia"/>
                <w:color w:val="000000"/>
                <w:szCs w:val="21"/>
              </w:rPr>
              <w:t>－</w:t>
            </w:r>
          </w:p>
        </w:tc>
        <w:tc>
          <w:tcPr>
            <w:tcW w:w="1360" w:type="pct"/>
            <w:noWrap w:val="0"/>
            <w:vAlign w:val="center"/>
          </w:tcPr>
          <w:p w14:paraId="6C327F29">
            <w:pPr>
              <w:adjustRightInd w:val="0"/>
              <w:snapToGrid w:val="0"/>
              <w:spacing w:before="156" w:beforeLines="50"/>
              <w:jc w:val="center"/>
              <w:rPr>
                <w:color w:val="000000"/>
                <w:szCs w:val="21"/>
              </w:rPr>
            </w:pPr>
            <w:r>
              <w:rPr>
                <w:rFonts w:hint="eastAsia"/>
                <w:color w:val="000000"/>
                <w:szCs w:val="21"/>
              </w:rPr>
              <w:t>－</w:t>
            </w:r>
          </w:p>
        </w:tc>
        <w:tc>
          <w:tcPr>
            <w:tcW w:w="722" w:type="pct"/>
            <w:noWrap w:val="0"/>
            <w:vAlign w:val="center"/>
          </w:tcPr>
          <w:p w14:paraId="36E8AAE0">
            <w:pPr>
              <w:adjustRightInd w:val="0"/>
              <w:snapToGrid w:val="0"/>
              <w:spacing w:before="156" w:beforeLines="50"/>
              <w:jc w:val="center"/>
              <w:rPr>
                <w:color w:val="000000"/>
                <w:szCs w:val="21"/>
              </w:rPr>
            </w:pPr>
            <w:r>
              <w:rPr>
                <w:rFonts w:hint="eastAsia"/>
                <w:color w:val="000000"/>
                <w:szCs w:val="21"/>
              </w:rPr>
              <w:t>－</w:t>
            </w:r>
          </w:p>
        </w:tc>
      </w:tr>
    </w:tbl>
    <w:p w14:paraId="367F7708">
      <w:pPr>
        <w:pStyle w:val="240"/>
        <w:rPr>
          <w:rFonts w:hint="eastAsia"/>
        </w:rPr>
      </w:pPr>
    </w:p>
    <w:p w14:paraId="2620AE9B">
      <w:pPr>
        <w:pStyle w:val="240"/>
      </w:pPr>
      <w:r>
        <w:t>能源评审小组根据主要能源使用相关的能源绩效，制定能源绩效改进机会评价标准，并组织相关部门进行评审和确认</w:t>
      </w:r>
      <w:r>
        <w:rPr>
          <w:rFonts w:hint="eastAsia"/>
        </w:rPr>
        <w:t>。</w:t>
      </w:r>
    </w:p>
    <w:p w14:paraId="08B992B1">
      <w:pPr>
        <w:pStyle w:val="240"/>
      </w:pPr>
      <w:r>
        <w:t>根据评价标准对能源绩效改进机会进行排序，最终确定将</w:t>
      </w:r>
      <w:r>
        <w:rPr>
          <w:rFonts w:hint="eastAsia"/>
        </w:rPr>
        <w:t>优化流水线过程设计、</w:t>
      </w:r>
      <w:r>
        <w:t>空压机变频改造、中央空调变频改造</w:t>
      </w:r>
      <w:r>
        <w:rPr>
          <w:rFonts w:hint="eastAsia"/>
        </w:rPr>
        <w:t>作为</w:t>
      </w:r>
      <w:r>
        <w:t>优先能源改善项目。在此基础上企业拟订了能源目标、指标和方案。</w:t>
      </w:r>
    </w:p>
    <w:p w14:paraId="22B5746A">
      <w:pPr>
        <w:pStyle w:val="253"/>
        <w:tabs>
          <w:tab w:val="left" w:pos="360"/>
        </w:tabs>
        <w:spacing w:before="156" w:after="156"/>
        <w:ind w:left="0"/>
      </w:pPr>
      <w:r>
        <w:t>编制能源评审报告</w:t>
      </w:r>
    </w:p>
    <w:p w14:paraId="33468E34">
      <w:pPr>
        <w:pStyle w:val="240"/>
      </w:pPr>
      <w:r>
        <w:t>能源评审小组将评审的过程和结果编制成能源评审报告，提交最高管理者，作为企业能源管理体系策划、实施、持续改进的依据。</w:t>
      </w:r>
    </w:p>
    <w:p w14:paraId="47FA8947">
      <w:pPr>
        <w:pStyle w:val="250"/>
        <w:spacing w:before="312" w:after="312"/>
        <w:ind w:left="0"/>
      </w:pPr>
      <w:r>
        <w:t>能源基准</w:t>
      </w:r>
      <w:r>
        <w:rPr>
          <w:rFonts w:hint="eastAsia"/>
        </w:rPr>
        <w:t>、能源绩效参数</w:t>
      </w:r>
    </w:p>
    <w:p w14:paraId="1CABFD51">
      <w:pPr>
        <w:pStyle w:val="240"/>
      </w:pPr>
      <w:r>
        <w:t>根据能源评审的结果，经企业能源管理团队讨论，决定将全厂单位产品综合能耗、车间单位产品电耗、波峰焊炉单位产品电耗、空压机单位产气量电耗、中央空调机组日耗电量作为企业的能源</w:t>
      </w:r>
      <w:r>
        <w:rPr>
          <w:rFonts w:hint="eastAsia"/>
        </w:rPr>
        <w:t>绩效参数，</w:t>
      </w:r>
      <w:r>
        <w:t>前一年度</w:t>
      </w:r>
      <w:r>
        <w:rPr>
          <w:rFonts w:hint="eastAsia"/>
        </w:rPr>
        <w:t>的相应数值作为能源基准，见表C.1</w:t>
      </w:r>
      <w:r>
        <w:rPr>
          <w:rFonts w:hint="eastAsia"/>
          <w:lang w:val="en-US" w:eastAsia="zh-CN"/>
        </w:rPr>
        <w:t>1</w:t>
      </w:r>
      <w:r>
        <w:t>。</w:t>
      </w:r>
    </w:p>
    <w:p w14:paraId="3445EB6C">
      <w:pPr>
        <w:spacing w:line="276" w:lineRule="auto"/>
        <w:ind w:firstLine="420" w:firstLineChars="200"/>
      </w:pPr>
    </w:p>
    <w:p w14:paraId="38A2446D">
      <w:pPr>
        <w:pStyle w:val="254"/>
        <w:numPr>
          <w:ilvl w:val="0"/>
          <w:numId w:val="0"/>
        </w:numPr>
        <w:tabs>
          <w:tab w:val="left" w:pos="180"/>
        </w:tabs>
        <w:spacing w:before="156" w:after="156"/>
        <w:ind w:leftChars="0"/>
        <w:rPr>
          <w:rFonts w:ascii="Times New Roman"/>
        </w:rPr>
      </w:pPr>
      <w:r>
        <w:rPr>
          <w:rFonts w:hint="eastAsia" w:ascii="Times New Roman"/>
          <w:lang w:val="en-US" w:eastAsia="zh-CN"/>
        </w:rPr>
        <w:t xml:space="preserve">表C.11 </w:t>
      </w:r>
      <w:r>
        <w:rPr>
          <w:rFonts w:ascii="Times New Roman"/>
        </w:rPr>
        <w:t>公司能源基准</w:t>
      </w:r>
      <w:r>
        <w:rPr>
          <w:rFonts w:hint="eastAsia" w:ascii="Times New Roman"/>
        </w:rPr>
        <w:t>、能源绩效参数</w:t>
      </w:r>
      <w:r>
        <w:rPr>
          <w:rFonts w:ascii="Times New Roman"/>
        </w:rPr>
        <w:t>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85"/>
        <w:gridCol w:w="3189"/>
        <w:gridCol w:w="2387"/>
        <w:gridCol w:w="1809"/>
      </w:tblGrid>
      <w:tr w14:paraId="31DDF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2" w:type="pct"/>
            <w:noWrap w:val="0"/>
            <w:vAlign w:val="center"/>
          </w:tcPr>
          <w:p w14:paraId="6C2E9619">
            <w:pPr>
              <w:spacing w:line="360" w:lineRule="auto"/>
              <w:jc w:val="center"/>
              <w:rPr>
                <w:rFonts w:hint="eastAsia" w:eastAsia="宋体"/>
                <w:b/>
                <w:szCs w:val="21"/>
                <w:lang w:val="en-US" w:eastAsia="zh-CN"/>
              </w:rPr>
            </w:pPr>
            <w:r>
              <w:rPr>
                <w:rFonts w:hint="eastAsia"/>
                <w:b/>
                <w:szCs w:val="21"/>
                <w:lang w:val="en-US" w:eastAsia="zh-CN"/>
              </w:rPr>
              <w:t>边界</w:t>
            </w:r>
          </w:p>
        </w:tc>
        <w:tc>
          <w:tcPr>
            <w:tcW w:w="1666" w:type="pct"/>
            <w:noWrap w:val="0"/>
            <w:vAlign w:val="center"/>
          </w:tcPr>
          <w:p w14:paraId="571663A6">
            <w:pPr>
              <w:spacing w:line="360" w:lineRule="auto"/>
              <w:jc w:val="center"/>
              <w:rPr>
                <w:b/>
                <w:szCs w:val="21"/>
              </w:rPr>
            </w:pPr>
            <w:r>
              <w:rPr>
                <w:b/>
                <w:szCs w:val="21"/>
              </w:rPr>
              <w:t>能源绩效参数</w:t>
            </w:r>
          </w:p>
        </w:tc>
        <w:tc>
          <w:tcPr>
            <w:tcW w:w="1247" w:type="pct"/>
            <w:noWrap w:val="0"/>
            <w:vAlign w:val="center"/>
          </w:tcPr>
          <w:p w14:paraId="7DD5DE90">
            <w:pPr>
              <w:spacing w:line="360" w:lineRule="auto"/>
              <w:jc w:val="center"/>
              <w:rPr>
                <w:b/>
                <w:szCs w:val="21"/>
              </w:rPr>
            </w:pPr>
            <w:r>
              <w:rPr>
                <w:b/>
                <w:szCs w:val="21"/>
              </w:rPr>
              <w:t>单位</w:t>
            </w:r>
          </w:p>
        </w:tc>
        <w:tc>
          <w:tcPr>
            <w:tcW w:w="945" w:type="pct"/>
            <w:noWrap w:val="0"/>
            <w:vAlign w:val="center"/>
          </w:tcPr>
          <w:p w14:paraId="7B95E41D">
            <w:pPr>
              <w:jc w:val="center"/>
              <w:rPr>
                <w:rFonts w:hint="eastAsia"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能源基准</w:t>
            </w:r>
          </w:p>
          <w:p w14:paraId="5588CDA7">
            <w:pPr>
              <w:jc w:val="center"/>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rPr>
              <w:t>（前一年度数值）</w:t>
            </w:r>
          </w:p>
        </w:tc>
      </w:tr>
      <w:tr w14:paraId="39924D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1142" w:type="pct"/>
            <w:vMerge w:val="restart"/>
            <w:noWrap w:val="0"/>
            <w:vAlign w:val="center"/>
          </w:tcPr>
          <w:p w14:paraId="70E6FC1D">
            <w:pPr>
              <w:spacing w:line="360" w:lineRule="auto"/>
              <w:jc w:val="center"/>
              <w:rPr>
                <w:szCs w:val="21"/>
              </w:rPr>
            </w:pPr>
            <w:r>
              <w:rPr>
                <w:szCs w:val="21"/>
              </w:rPr>
              <w:t>全厂</w:t>
            </w:r>
          </w:p>
        </w:tc>
        <w:tc>
          <w:tcPr>
            <w:tcW w:w="3189" w:type="dxa"/>
            <w:noWrap w:val="0"/>
            <w:vAlign w:val="center"/>
          </w:tcPr>
          <w:p w14:paraId="216C7F4B">
            <w:pPr>
              <w:widowControl/>
              <w:jc w:val="center"/>
              <w:rPr>
                <w:szCs w:val="21"/>
              </w:rPr>
            </w:pPr>
            <w:r>
              <w:rPr>
                <w:color w:val="000000"/>
                <w:kern w:val="0"/>
                <w:szCs w:val="21"/>
              </w:rPr>
              <w:t>单位产品电耗</w:t>
            </w:r>
          </w:p>
        </w:tc>
        <w:tc>
          <w:tcPr>
            <w:tcW w:w="2387" w:type="dxa"/>
            <w:noWrap w:val="0"/>
            <w:vAlign w:val="center"/>
          </w:tcPr>
          <w:p w14:paraId="1DFFD419">
            <w:pPr>
              <w:spacing w:line="360" w:lineRule="auto"/>
              <w:jc w:val="center"/>
              <w:rPr>
                <w:rFonts w:hint="default" w:ascii="Times New Roman" w:hAnsi="Times New Roman" w:cs="Times New Roman"/>
                <w:szCs w:val="21"/>
              </w:rPr>
            </w:pPr>
            <w:r>
              <w:rPr>
                <w:rFonts w:hint="default" w:ascii="Times New Roman" w:hAnsi="Times New Roman" w:cs="Times New Roman"/>
                <w:color w:val="333333"/>
                <w:szCs w:val="21"/>
                <w:shd w:val="clear" w:color="auto" w:fill="FFFFFF"/>
              </w:rPr>
              <w:t>kW‧h</w:t>
            </w:r>
            <w:r>
              <w:rPr>
                <w:rFonts w:hint="default" w:ascii="Times New Roman" w:hAnsi="Times New Roman" w:eastAsia="宋体" w:cs="Times New Roman"/>
                <w:color w:val="333333"/>
                <w:szCs w:val="21"/>
                <w:shd w:val="clear" w:color="auto" w:fill="FFFFFF"/>
              </w:rPr>
              <w:t>/m</w:t>
            </w:r>
            <w:r>
              <w:rPr>
                <w:rFonts w:hint="default" w:ascii="Times New Roman" w:hAnsi="Times New Roman" w:eastAsia="宋体" w:cs="Times New Roman"/>
                <w:color w:val="333333"/>
                <w:szCs w:val="21"/>
                <w:shd w:val="clear" w:color="auto" w:fill="FFFFFF"/>
                <w:vertAlign w:val="superscript"/>
              </w:rPr>
              <w:t>2</w:t>
            </w:r>
          </w:p>
        </w:tc>
        <w:tc>
          <w:tcPr>
            <w:tcW w:w="1809" w:type="dxa"/>
            <w:noWrap w:val="0"/>
            <w:vAlign w:val="center"/>
          </w:tcPr>
          <w:p w14:paraId="1138E038">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10</w:t>
            </w:r>
            <w:r>
              <w:rPr>
                <w:rFonts w:hint="default" w:ascii="Times New Roman" w:hAnsi="Times New Roman" w:cs="Times New Roman"/>
                <w:color w:val="000000"/>
                <w:kern w:val="0"/>
                <w:szCs w:val="21"/>
                <w:lang w:val="en-US" w:eastAsia="zh-CN"/>
              </w:rPr>
              <w:t>6.67</w:t>
            </w:r>
          </w:p>
        </w:tc>
      </w:tr>
      <w:tr w14:paraId="1957F3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142" w:type="pct"/>
            <w:vMerge w:val="continue"/>
            <w:noWrap w:val="0"/>
            <w:vAlign w:val="center"/>
          </w:tcPr>
          <w:p w14:paraId="49DD4743">
            <w:pPr>
              <w:spacing w:line="360" w:lineRule="auto"/>
              <w:jc w:val="center"/>
              <w:rPr>
                <w:szCs w:val="21"/>
              </w:rPr>
            </w:pPr>
          </w:p>
        </w:tc>
        <w:tc>
          <w:tcPr>
            <w:tcW w:w="3189" w:type="dxa"/>
            <w:noWrap w:val="0"/>
            <w:vAlign w:val="center"/>
          </w:tcPr>
          <w:p w14:paraId="61268503">
            <w:pPr>
              <w:widowControl/>
              <w:jc w:val="center"/>
              <w:rPr>
                <w:szCs w:val="21"/>
              </w:rPr>
            </w:pPr>
            <w:r>
              <w:rPr>
                <w:color w:val="000000"/>
                <w:kern w:val="0"/>
                <w:szCs w:val="21"/>
              </w:rPr>
              <w:t>单位产品综合能耗</w:t>
            </w:r>
          </w:p>
        </w:tc>
        <w:tc>
          <w:tcPr>
            <w:tcW w:w="2387" w:type="dxa"/>
            <w:noWrap w:val="0"/>
            <w:vAlign w:val="center"/>
          </w:tcPr>
          <w:p w14:paraId="20B9E3D9">
            <w:pPr>
              <w:widowControl/>
              <w:jc w:val="center"/>
              <w:rPr>
                <w:rFonts w:hint="default" w:ascii="Times New Roman" w:hAnsi="Times New Roman" w:cs="Times New Roman"/>
                <w:szCs w:val="21"/>
              </w:rPr>
            </w:pPr>
            <w:r>
              <w:rPr>
                <w:rFonts w:hint="default" w:ascii="Times New Roman" w:hAnsi="Times New Roman" w:eastAsia="宋体" w:cs="Times New Roman"/>
                <w:color w:val="000000"/>
                <w:kern w:val="0"/>
                <w:szCs w:val="21"/>
                <w:lang w:val="en-US" w:eastAsia="zh-CN"/>
              </w:rPr>
              <w:t>kgce</w:t>
            </w:r>
            <w:r>
              <w:rPr>
                <w:rFonts w:hint="default" w:ascii="Times New Roman" w:hAnsi="Times New Roman" w:cs="Times New Roman"/>
                <w:color w:val="000000"/>
                <w:kern w:val="0"/>
                <w:szCs w:val="21"/>
              </w:rPr>
              <w:t>/块</w:t>
            </w:r>
          </w:p>
        </w:tc>
        <w:tc>
          <w:tcPr>
            <w:tcW w:w="1809" w:type="dxa"/>
            <w:noWrap w:val="0"/>
            <w:vAlign w:val="center"/>
          </w:tcPr>
          <w:p w14:paraId="17842473">
            <w:pPr>
              <w:widowControl/>
              <w:jc w:val="center"/>
              <w:rPr>
                <w:rFonts w:hint="default" w:ascii="Times New Roman" w:hAnsi="Times New Roman" w:cs="Times New Roman"/>
                <w:color w:val="000000"/>
                <w:kern w:val="0"/>
                <w:szCs w:val="21"/>
                <w:lang w:val="en-US"/>
              </w:rPr>
            </w:pPr>
            <w:r>
              <w:rPr>
                <w:rFonts w:hint="default" w:ascii="Times New Roman" w:hAnsi="Times New Roman" w:cs="Times New Roman"/>
                <w:color w:val="000000"/>
                <w:kern w:val="0"/>
                <w:szCs w:val="21"/>
                <w:lang w:val="en-US" w:eastAsia="zh-CN"/>
              </w:rPr>
              <w:t>0.4</w:t>
            </w:r>
            <w:r>
              <w:rPr>
                <w:rFonts w:hint="eastAsia" w:ascii="Times New Roman" w:hAnsi="Times New Roman" w:cs="Times New Roman"/>
                <w:color w:val="000000"/>
                <w:kern w:val="0"/>
                <w:szCs w:val="21"/>
                <w:lang w:val="en-US" w:eastAsia="zh-CN"/>
              </w:rPr>
              <w:t>1</w:t>
            </w:r>
          </w:p>
        </w:tc>
      </w:tr>
      <w:tr w14:paraId="4C3D6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1142" w:type="pct"/>
            <w:vMerge w:val="continue"/>
            <w:noWrap w:val="0"/>
            <w:vAlign w:val="center"/>
          </w:tcPr>
          <w:p w14:paraId="3F72C00F">
            <w:pPr>
              <w:spacing w:line="360" w:lineRule="auto"/>
              <w:jc w:val="center"/>
              <w:rPr>
                <w:szCs w:val="21"/>
              </w:rPr>
            </w:pPr>
          </w:p>
        </w:tc>
        <w:tc>
          <w:tcPr>
            <w:tcW w:w="3189" w:type="dxa"/>
            <w:noWrap w:val="0"/>
            <w:vAlign w:val="center"/>
          </w:tcPr>
          <w:p w14:paraId="323EBE75">
            <w:pPr>
              <w:widowControl/>
              <w:jc w:val="center"/>
              <w:rPr>
                <w:szCs w:val="21"/>
              </w:rPr>
            </w:pPr>
            <w:r>
              <w:rPr>
                <w:color w:val="000000"/>
                <w:kern w:val="0"/>
                <w:szCs w:val="21"/>
              </w:rPr>
              <w:t>万元产值综合能耗</w:t>
            </w:r>
          </w:p>
        </w:tc>
        <w:tc>
          <w:tcPr>
            <w:tcW w:w="2387" w:type="dxa"/>
            <w:noWrap w:val="0"/>
            <w:vAlign w:val="center"/>
          </w:tcPr>
          <w:p w14:paraId="534B0F7C">
            <w:pPr>
              <w:widowControl/>
              <w:jc w:val="center"/>
              <w:rPr>
                <w:rFonts w:hint="default" w:ascii="Times New Roman" w:hAnsi="Times New Roman" w:cs="Times New Roman"/>
                <w:szCs w:val="21"/>
              </w:rPr>
            </w:pPr>
            <w:r>
              <w:rPr>
                <w:rFonts w:hint="default" w:ascii="Times New Roman" w:hAnsi="Times New Roman" w:eastAsia="宋体" w:cs="Times New Roman"/>
                <w:color w:val="000000"/>
                <w:kern w:val="0"/>
                <w:szCs w:val="21"/>
                <w:lang w:val="en-US" w:eastAsia="zh-CN"/>
              </w:rPr>
              <w:t>kgce</w:t>
            </w:r>
            <w:r>
              <w:rPr>
                <w:rFonts w:hint="default" w:ascii="Times New Roman" w:hAnsi="Times New Roman" w:cs="Times New Roman"/>
                <w:color w:val="000000"/>
                <w:kern w:val="0"/>
                <w:szCs w:val="21"/>
              </w:rPr>
              <w:t>/万元</w:t>
            </w:r>
          </w:p>
        </w:tc>
        <w:tc>
          <w:tcPr>
            <w:tcW w:w="1809" w:type="dxa"/>
            <w:noWrap w:val="0"/>
            <w:vAlign w:val="center"/>
          </w:tcPr>
          <w:p w14:paraId="3E9B5F8B">
            <w:pPr>
              <w:widowControl/>
              <w:jc w:val="center"/>
              <w:rPr>
                <w:rFonts w:hint="default" w:ascii="Times New Roman" w:hAnsi="Times New Roman" w:eastAsia="宋体" w:cs="Times New Roman"/>
                <w:color w:val="000000"/>
                <w:kern w:val="0"/>
                <w:szCs w:val="21"/>
                <w:lang w:val="en-US" w:eastAsia="zh-CN"/>
              </w:rPr>
            </w:pPr>
            <w:r>
              <w:rPr>
                <w:rFonts w:hint="eastAsia" w:ascii="Times New Roman" w:hAnsi="Times New Roman" w:cs="Times New Roman"/>
                <w:color w:val="000000"/>
                <w:kern w:val="0"/>
                <w:szCs w:val="21"/>
                <w:lang w:val="en-US" w:eastAsia="zh-CN"/>
              </w:rPr>
              <w:t>16.47</w:t>
            </w:r>
          </w:p>
        </w:tc>
      </w:tr>
      <w:tr w14:paraId="1DFBE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2" w:type="pct"/>
            <w:vMerge w:val="restart"/>
            <w:noWrap w:val="0"/>
            <w:vAlign w:val="center"/>
          </w:tcPr>
          <w:p w14:paraId="5E4C4FF6">
            <w:pPr>
              <w:spacing w:line="360" w:lineRule="auto"/>
              <w:jc w:val="center"/>
              <w:rPr>
                <w:szCs w:val="21"/>
              </w:rPr>
            </w:pPr>
            <w:r>
              <w:rPr>
                <w:szCs w:val="21"/>
              </w:rPr>
              <w:t>主要能源使用区域</w:t>
            </w:r>
          </w:p>
        </w:tc>
        <w:tc>
          <w:tcPr>
            <w:tcW w:w="1666" w:type="pct"/>
            <w:noWrap w:val="0"/>
            <w:vAlign w:val="center"/>
          </w:tcPr>
          <w:p w14:paraId="15645A06">
            <w:pPr>
              <w:spacing w:line="360" w:lineRule="auto"/>
              <w:jc w:val="center"/>
              <w:rPr>
                <w:szCs w:val="21"/>
              </w:rPr>
            </w:pPr>
            <w:r>
              <w:rPr>
                <w:rFonts w:hint="eastAsia"/>
                <w:szCs w:val="21"/>
              </w:rPr>
              <w:t>生产</w:t>
            </w:r>
            <w:r>
              <w:rPr>
                <w:szCs w:val="21"/>
              </w:rPr>
              <w:t>车间单位产品电耗</w:t>
            </w:r>
          </w:p>
        </w:tc>
        <w:tc>
          <w:tcPr>
            <w:tcW w:w="1247" w:type="pct"/>
            <w:noWrap w:val="0"/>
            <w:vAlign w:val="center"/>
          </w:tcPr>
          <w:p w14:paraId="604FA3A5">
            <w:pPr>
              <w:spacing w:line="360" w:lineRule="auto"/>
              <w:jc w:val="center"/>
              <w:rPr>
                <w:rFonts w:hint="default" w:ascii="Times New Roman" w:hAnsi="Times New Roman" w:cs="Times New Roman"/>
                <w:szCs w:val="21"/>
              </w:rPr>
            </w:pPr>
            <w:r>
              <w:rPr>
                <w:rFonts w:hint="default" w:ascii="Times New Roman" w:hAnsi="Times New Roman" w:cs="Times New Roman"/>
                <w:color w:val="333333"/>
                <w:szCs w:val="21"/>
                <w:shd w:val="clear" w:color="auto" w:fill="FFFFFF"/>
              </w:rPr>
              <w:t>kW‧h</w:t>
            </w:r>
            <w:r>
              <w:rPr>
                <w:rFonts w:hint="default" w:ascii="Times New Roman" w:hAnsi="Times New Roman" w:cs="Times New Roman"/>
                <w:szCs w:val="21"/>
              </w:rPr>
              <w:t xml:space="preserve"> /块</w:t>
            </w:r>
          </w:p>
        </w:tc>
        <w:tc>
          <w:tcPr>
            <w:tcW w:w="945" w:type="pct"/>
            <w:noWrap w:val="0"/>
            <w:vAlign w:val="center"/>
          </w:tcPr>
          <w:p w14:paraId="4759D28F">
            <w:pPr>
              <w:spacing w:line="360" w:lineRule="auto"/>
              <w:jc w:val="center"/>
              <w:rPr>
                <w:rFonts w:hint="default" w:ascii="Times New Roman" w:hAnsi="Times New Roman" w:cs="Times New Roman"/>
                <w:szCs w:val="21"/>
              </w:rPr>
            </w:pPr>
            <w:r>
              <w:rPr>
                <w:rFonts w:hint="default" w:ascii="Times New Roman" w:hAnsi="Times New Roman" w:cs="Times New Roman"/>
                <w:szCs w:val="21"/>
              </w:rPr>
              <w:t>1.498</w:t>
            </w:r>
          </w:p>
        </w:tc>
      </w:tr>
      <w:tr w14:paraId="09F81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2" w:type="pct"/>
            <w:vMerge w:val="continue"/>
            <w:noWrap w:val="0"/>
            <w:vAlign w:val="center"/>
          </w:tcPr>
          <w:p w14:paraId="563898A9">
            <w:pPr>
              <w:spacing w:line="360" w:lineRule="auto"/>
              <w:jc w:val="center"/>
              <w:rPr>
                <w:szCs w:val="21"/>
              </w:rPr>
            </w:pPr>
          </w:p>
        </w:tc>
        <w:tc>
          <w:tcPr>
            <w:tcW w:w="1666" w:type="pct"/>
            <w:noWrap w:val="0"/>
            <w:vAlign w:val="center"/>
          </w:tcPr>
          <w:p w14:paraId="4206D625">
            <w:pPr>
              <w:spacing w:line="360" w:lineRule="auto"/>
              <w:jc w:val="center"/>
              <w:rPr>
                <w:szCs w:val="21"/>
              </w:rPr>
            </w:pPr>
            <w:r>
              <w:rPr>
                <w:rFonts w:hint="eastAsia"/>
                <w:szCs w:val="21"/>
              </w:rPr>
              <w:t>单位产品压缩空气消耗</w:t>
            </w:r>
          </w:p>
        </w:tc>
        <w:tc>
          <w:tcPr>
            <w:tcW w:w="1247" w:type="pct"/>
            <w:noWrap w:val="0"/>
            <w:vAlign w:val="center"/>
          </w:tcPr>
          <w:p w14:paraId="3F9DD3E7">
            <w:pPr>
              <w:spacing w:line="360" w:lineRule="auto"/>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3</w:t>
            </w:r>
            <w:r>
              <w:rPr>
                <w:rFonts w:hint="default" w:ascii="Times New Roman" w:hAnsi="Times New Roman" w:cs="Times New Roman"/>
                <w:szCs w:val="21"/>
              </w:rPr>
              <w:t>/块</w:t>
            </w:r>
          </w:p>
        </w:tc>
        <w:tc>
          <w:tcPr>
            <w:tcW w:w="945" w:type="pct"/>
            <w:noWrap w:val="0"/>
            <w:vAlign w:val="center"/>
          </w:tcPr>
          <w:p w14:paraId="502F9FB7">
            <w:pPr>
              <w:spacing w:line="360" w:lineRule="auto"/>
              <w:jc w:val="center"/>
              <w:rPr>
                <w:rFonts w:hint="default" w:ascii="Times New Roman" w:hAnsi="Times New Roman" w:cs="Times New Roman"/>
                <w:szCs w:val="21"/>
              </w:rPr>
            </w:pPr>
            <w:r>
              <w:rPr>
                <w:rFonts w:hint="default" w:ascii="Times New Roman" w:hAnsi="Times New Roman" w:cs="Times New Roman"/>
                <w:szCs w:val="21"/>
              </w:rPr>
              <w:t>3.25</w:t>
            </w:r>
          </w:p>
        </w:tc>
      </w:tr>
      <w:tr w14:paraId="4CF12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2" w:type="pct"/>
            <w:vMerge w:val="restart"/>
            <w:noWrap w:val="0"/>
            <w:vAlign w:val="center"/>
          </w:tcPr>
          <w:p w14:paraId="295C6D4A">
            <w:pPr>
              <w:spacing w:line="360" w:lineRule="auto"/>
              <w:jc w:val="center"/>
              <w:rPr>
                <w:szCs w:val="21"/>
              </w:rPr>
            </w:pPr>
            <w:r>
              <w:rPr>
                <w:szCs w:val="21"/>
              </w:rPr>
              <w:t>主要能源使用设备、设施</w:t>
            </w:r>
          </w:p>
        </w:tc>
        <w:tc>
          <w:tcPr>
            <w:tcW w:w="1666" w:type="pct"/>
            <w:noWrap w:val="0"/>
            <w:vAlign w:val="center"/>
          </w:tcPr>
          <w:p w14:paraId="774E129F">
            <w:pPr>
              <w:spacing w:line="360" w:lineRule="auto"/>
              <w:jc w:val="center"/>
              <w:rPr>
                <w:szCs w:val="21"/>
              </w:rPr>
            </w:pPr>
            <w:r>
              <w:rPr>
                <w:szCs w:val="21"/>
              </w:rPr>
              <w:t>波峰焊炉单位产品电耗</w:t>
            </w:r>
          </w:p>
        </w:tc>
        <w:tc>
          <w:tcPr>
            <w:tcW w:w="1247" w:type="pct"/>
            <w:noWrap w:val="0"/>
            <w:vAlign w:val="center"/>
          </w:tcPr>
          <w:p w14:paraId="4832E5F4">
            <w:pPr>
              <w:spacing w:line="360" w:lineRule="auto"/>
              <w:jc w:val="center"/>
              <w:rPr>
                <w:rFonts w:hint="default" w:ascii="Times New Roman" w:hAnsi="Times New Roman" w:cs="Times New Roman"/>
                <w:szCs w:val="21"/>
              </w:rPr>
            </w:pPr>
            <w:r>
              <w:rPr>
                <w:rFonts w:hint="default" w:ascii="Times New Roman" w:hAnsi="Times New Roman" w:cs="Times New Roman"/>
                <w:color w:val="333333"/>
                <w:szCs w:val="21"/>
                <w:shd w:val="clear" w:color="auto" w:fill="FFFFFF"/>
              </w:rPr>
              <w:t>kW‧h</w:t>
            </w:r>
            <w:r>
              <w:rPr>
                <w:rFonts w:hint="default" w:ascii="Times New Roman" w:hAnsi="Times New Roman" w:cs="Times New Roman"/>
                <w:szCs w:val="21"/>
              </w:rPr>
              <w:t>/块</w:t>
            </w:r>
          </w:p>
        </w:tc>
        <w:tc>
          <w:tcPr>
            <w:tcW w:w="945" w:type="pct"/>
            <w:noWrap w:val="0"/>
            <w:vAlign w:val="center"/>
          </w:tcPr>
          <w:p w14:paraId="01FC85BC">
            <w:pPr>
              <w:spacing w:line="360" w:lineRule="auto"/>
              <w:jc w:val="center"/>
              <w:rPr>
                <w:rFonts w:hint="default" w:ascii="Times New Roman" w:hAnsi="Times New Roman" w:cs="Times New Roman"/>
                <w:szCs w:val="21"/>
              </w:rPr>
            </w:pPr>
            <w:r>
              <w:rPr>
                <w:rFonts w:hint="default" w:ascii="Times New Roman" w:hAnsi="Times New Roman" w:cs="Times New Roman"/>
                <w:szCs w:val="21"/>
              </w:rPr>
              <w:t>0.428</w:t>
            </w:r>
          </w:p>
        </w:tc>
      </w:tr>
      <w:tr w14:paraId="499D16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2" w:type="pct"/>
            <w:vMerge w:val="continue"/>
            <w:noWrap w:val="0"/>
            <w:vAlign w:val="center"/>
          </w:tcPr>
          <w:p w14:paraId="10ACC045">
            <w:pPr>
              <w:spacing w:line="360" w:lineRule="auto"/>
              <w:jc w:val="center"/>
              <w:rPr>
                <w:szCs w:val="21"/>
              </w:rPr>
            </w:pPr>
          </w:p>
        </w:tc>
        <w:tc>
          <w:tcPr>
            <w:tcW w:w="1666" w:type="pct"/>
            <w:noWrap w:val="0"/>
            <w:vAlign w:val="center"/>
          </w:tcPr>
          <w:p w14:paraId="5703458E">
            <w:pPr>
              <w:spacing w:line="360" w:lineRule="auto"/>
              <w:jc w:val="center"/>
              <w:rPr>
                <w:szCs w:val="21"/>
              </w:rPr>
            </w:pPr>
            <w:r>
              <w:rPr>
                <w:szCs w:val="21"/>
              </w:rPr>
              <w:t>空压机单位产气量电耗</w:t>
            </w:r>
          </w:p>
        </w:tc>
        <w:tc>
          <w:tcPr>
            <w:tcW w:w="1247" w:type="pct"/>
            <w:noWrap w:val="0"/>
            <w:vAlign w:val="center"/>
          </w:tcPr>
          <w:p w14:paraId="392A07F4">
            <w:pPr>
              <w:spacing w:line="360" w:lineRule="auto"/>
              <w:jc w:val="center"/>
              <w:rPr>
                <w:rFonts w:hint="default" w:ascii="Times New Roman" w:hAnsi="Times New Roman" w:cs="Times New Roman"/>
                <w:szCs w:val="21"/>
                <w:vertAlign w:val="superscript"/>
              </w:rPr>
            </w:pPr>
            <w:r>
              <w:rPr>
                <w:rFonts w:hint="default" w:ascii="Times New Roman" w:hAnsi="Times New Roman" w:cs="Times New Roman"/>
                <w:color w:val="333333"/>
                <w:szCs w:val="21"/>
                <w:shd w:val="clear" w:color="auto" w:fill="FFFFFF"/>
              </w:rPr>
              <w:t>kW‧h</w:t>
            </w:r>
            <w:r>
              <w:rPr>
                <w:rFonts w:hint="default" w:ascii="Times New Roman" w:hAnsi="Times New Roman" w:cs="Times New Roman"/>
                <w:szCs w:val="21"/>
              </w:rPr>
              <w:t xml:space="preserve"> /m</w:t>
            </w:r>
            <w:r>
              <w:rPr>
                <w:rFonts w:hint="default" w:ascii="Times New Roman" w:hAnsi="Times New Roman" w:cs="Times New Roman"/>
                <w:szCs w:val="21"/>
                <w:vertAlign w:val="superscript"/>
              </w:rPr>
              <w:t>3</w:t>
            </w:r>
          </w:p>
        </w:tc>
        <w:tc>
          <w:tcPr>
            <w:tcW w:w="945" w:type="pct"/>
            <w:noWrap w:val="0"/>
            <w:vAlign w:val="center"/>
          </w:tcPr>
          <w:p w14:paraId="47FA3648">
            <w:pPr>
              <w:spacing w:line="360" w:lineRule="auto"/>
              <w:jc w:val="center"/>
              <w:rPr>
                <w:rFonts w:hint="default" w:ascii="Times New Roman" w:hAnsi="Times New Roman" w:cs="Times New Roman"/>
                <w:szCs w:val="21"/>
              </w:rPr>
            </w:pPr>
            <w:r>
              <w:rPr>
                <w:rFonts w:hint="default" w:ascii="Times New Roman" w:hAnsi="Times New Roman" w:cs="Times New Roman"/>
                <w:szCs w:val="21"/>
              </w:rPr>
              <w:t>0.1476</w:t>
            </w:r>
          </w:p>
        </w:tc>
      </w:tr>
      <w:tr w14:paraId="72EC6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2" w:type="pct"/>
            <w:vMerge w:val="continue"/>
            <w:noWrap w:val="0"/>
            <w:vAlign w:val="center"/>
          </w:tcPr>
          <w:p w14:paraId="0524EA31">
            <w:pPr>
              <w:spacing w:line="360" w:lineRule="auto"/>
              <w:jc w:val="center"/>
              <w:rPr>
                <w:szCs w:val="21"/>
              </w:rPr>
            </w:pPr>
          </w:p>
        </w:tc>
        <w:tc>
          <w:tcPr>
            <w:tcW w:w="1666" w:type="pct"/>
            <w:noWrap w:val="0"/>
            <w:vAlign w:val="center"/>
          </w:tcPr>
          <w:p w14:paraId="3E9E8F54">
            <w:pPr>
              <w:spacing w:line="360" w:lineRule="auto"/>
              <w:jc w:val="center"/>
              <w:rPr>
                <w:szCs w:val="21"/>
              </w:rPr>
            </w:pPr>
            <w:r>
              <w:rPr>
                <w:szCs w:val="21"/>
              </w:rPr>
              <w:t>中央空调机组日电耗</w:t>
            </w:r>
          </w:p>
        </w:tc>
        <w:tc>
          <w:tcPr>
            <w:tcW w:w="1247" w:type="pct"/>
            <w:noWrap w:val="0"/>
            <w:vAlign w:val="center"/>
          </w:tcPr>
          <w:p w14:paraId="4E0134E9">
            <w:pPr>
              <w:spacing w:line="360" w:lineRule="auto"/>
              <w:jc w:val="center"/>
              <w:rPr>
                <w:rFonts w:hint="default" w:ascii="Times New Roman" w:hAnsi="Times New Roman" w:cs="Times New Roman"/>
                <w:szCs w:val="21"/>
              </w:rPr>
            </w:pPr>
            <w:r>
              <w:rPr>
                <w:rFonts w:hint="default" w:ascii="Times New Roman" w:hAnsi="Times New Roman" w:cs="Times New Roman"/>
                <w:color w:val="333333"/>
                <w:szCs w:val="21"/>
                <w:shd w:val="clear" w:color="auto" w:fill="FFFFFF"/>
              </w:rPr>
              <w:t>kW‧h</w:t>
            </w:r>
            <w:r>
              <w:rPr>
                <w:rFonts w:hint="default" w:ascii="Times New Roman" w:hAnsi="Times New Roman" w:cs="Times New Roman"/>
                <w:szCs w:val="21"/>
              </w:rPr>
              <w:t>/d</w:t>
            </w:r>
          </w:p>
        </w:tc>
        <w:tc>
          <w:tcPr>
            <w:tcW w:w="945" w:type="pct"/>
            <w:noWrap w:val="0"/>
            <w:vAlign w:val="center"/>
          </w:tcPr>
          <w:p w14:paraId="23F12B1C">
            <w:pPr>
              <w:spacing w:line="360" w:lineRule="auto"/>
              <w:jc w:val="center"/>
              <w:rPr>
                <w:rFonts w:hint="default" w:ascii="Times New Roman" w:hAnsi="Times New Roman" w:cs="Times New Roman"/>
                <w:szCs w:val="21"/>
              </w:rPr>
            </w:pPr>
            <w:r>
              <w:rPr>
                <w:rFonts w:hint="default" w:ascii="Times New Roman" w:hAnsi="Times New Roman" w:cs="Times New Roman"/>
                <w:szCs w:val="21"/>
              </w:rPr>
              <w:t>969</w:t>
            </w:r>
          </w:p>
        </w:tc>
      </w:tr>
    </w:tbl>
    <w:p w14:paraId="629595A8">
      <w:pPr>
        <w:pStyle w:val="240"/>
        <w:rPr>
          <w:rFonts w:ascii="Times New Roman"/>
        </w:rPr>
      </w:pPr>
    </w:p>
    <w:p w14:paraId="708E83D9">
      <w:pPr>
        <w:pStyle w:val="250"/>
        <w:spacing w:before="312" w:after="312"/>
        <w:ind w:left="0"/>
      </w:pPr>
      <w:r>
        <w:t>能源目标、指标和管理方案</w:t>
      </w:r>
    </w:p>
    <w:p w14:paraId="2D1B8E72">
      <w:pPr>
        <w:pStyle w:val="240"/>
      </w:pPr>
      <w:r>
        <w:t>根据能源评审的结果，经企业能源管理团队讨论，报最高管理者批准，制定以下能源目标、指标和管理方案。如企业开展过能源审计、清洁生产审核，拟定的能源目标、指标和方案可以与能源审计的节能改进建议、清洁生产审核的清洁生产方案结合起来</w:t>
      </w:r>
      <w:r>
        <w:rPr>
          <w:rFonts w:hint="eastAsia"/>
        </w:rPr>
        <w:t>，见表C.1</w:t>
      </w:r>
      <w:r>
        <w:rPr>
          <w:rFonts w:hint="eastAsia"/>
          <w:lang w:val="en-US" w:eastAsia="zh-CN"/>
        </w:rPr>
        <w:t>2</w:t>
      </w:r>
      <w:r>
        <w:t>。</w:t>
      </w:r>
    </w:p>
    <w:p w14:paraId="102E9061">
      <w:pPr>
        <w:pStyle w:val="254"/>
        <w:numPr>
          <w:ilvl w:val="0"/>
          <w:numId w:val="0"/>
        </w:numPr>
        <w:tabs>
          <w:tab w:val="left" w:pos="180"/>
        </w:tabs>
        <w:spacing w:before="156" w:after="156"/>
        <w:ind w:leftChars="0"/>
        <w:rPr>
          <w:rFonts w:ascii="Times New Roman"/>
        </w:rPr>
      </w:pPr>
      <w:r>
        <w:rPr>
          <w:rFonts w:hint="eastAsia" w:ascii="Times New Roman"/>
          <w:lang w:val="en-US" w:eastAsia="zh-CN"/>
        </w:rPr>
        <w:t xml:space="preserve">表C.12 </w:t>
      </w:r>
      <w:r>
        <w:rPr>
          <w:rFonts w:ascii="Times New Roman"/>
        </w:rPr>
        <w:t>公司能源目标、指标、方案表</w:t>
      </w:r>
    </w:p>
    <w:tbl>
      <w:tblPr>
        <w:tblStyle w:val="3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15"/>
        <w:gridCol w:w="1912"/>
        <w:gridCol w:w="3284"/>
        <w:gridCol w:w="2659"/>
      </w:tblGrid>
      <w:tr w14:paraId="070A4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6" w:type="pct"/>
            <w:noWrap w:val="0"/>
            <w:vAlign w:val="center"/>
          </w:tcPr>
          <w:p w14:paraId="6B4CE82E">
            <w:pPr>
              <w:spacing w:line="360" w:lineRule="auto"/>
              <w:jc w:val="center"/>
              <w:rPr>
                <w:b/>
                <w:szCs w:val="21"/>
              </w:rPr>
            </w:pPr>
            <w:r>
              <w:rPr>
                <w:b/>
                <w:szCs w:val="21"/>
              </w:rPr>
              <w:t>能源目标</w:t>
            </w:r>
          </w:p>
        </w:tc>
        <w:tc>
          <w:tcPr>
            <w:tcW w:w="2715" w:type="pct"/>
            <w:gridSpan w:val="2"/>
            <w:noWrap w:val="0"/>
            <w:vAlign w:val="center"/>
          </w:tcPr>
          <w:p w14:paraId="7D7CDD47">
            <w:pPr>
              <w:spacing w:line="360" w:lineRule="auto"/>
              <w:jc w:val="center"/>
              <w:rPr>
                <w:b/>
                <w:szCs w:val="21"/>
              </w:rPr>
            </w:pPr>
            <w:r>
              <w:rPr>
                <w:b/>
                <w:szCs w:val="21"/>
              </w:rPr>
              <w:t>能源指标</w:t>
            </w:r>
          </w:p>
        </w:tc>
        <w:tc>
          <w:tcPr>
            <w:tcW w:w="1389" w:type="pct"/>
            <w:noWrap w:val="0"/>
            <w:vAlign w:val="center"/>
          </w:tcPr>
          <w:p w14:paraId="260A9481">
            <w:pPr>
              <w:spacing w:line="360" w:lineRule="auto"/>
              <w:jc w:val="center"/>
              <w:rPr>
                <w:b/>
                <w:szCs w:val="21"/>
              </w:rPr>
            </w:pPr>
            <w:r>
              <w:rPr>
                <w:b/>
                <w:szCs w:val="21"/>
              </w:rPr>
              <w:t>能源管理方案</w:t>
            </w:r>
          </w:p>
        </w:tc>
      </w:tr>
      <w:tr w14:paraId="2275A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6" w:type="pct"/>
            <w:vMerge w:val="restart"/>
            <w:noWrap w:val="0"/>
            <w:vAlign w:val="center"/>
          </w:tcPr>
          <w:p w14:paraId="1C1B79FB">
            <w:pPr>
              <w:spacing w:line="360" w:lineRule="auto"/>
              <w:jc w:val="center"/>
              <w:rPr>
                <w:szCs w:val="21"/>
              </w:rPr>
            </w:pPr>
            <w:r>
              <w:rPr>
                <w:szCs w:val="21"/>
              </w:rPr>
              <w:t>降低单位产品</w:t>
            </w:r>
            <w:r>
              <w:rPr>
                <w:rFonts w:hint="eastAsia"/>
                <w:szCs w:val="21"/>
                <w:lang w:val="en-US" w:eastAsia="zh-CN"/>
              </w:rPr>
              <w:t>电</w:t>
            </w:r>
            <w:r>
              <w:rPr>
                <w:szCs w:val="21"/>
              </w:rPr>
              <w:t>耗</w:t>
            </w:r>
          </w:p>
        </w:tc>
        <w:tc>
          <w:tcPr>
            <w:tcW w:w="999" w:type="pct"/>
            <w:vMerge w:val="restart"/>
            <w:noWrap w:val="0"/>
            <w:vAlign w:val="center"/>
          </w:tcPr>
          <w:p w14:paraId="68F8359F">
            <w:pPr>
              <w:spacing w:line="360" w:lineRule="auto"/>
              <w:jc w:val="center"/>
              <w:rPr>
                <w:szCs w:val="21"/>
              </w:rPr>
            </w:pPr>
            <w:r>
              <w:rPr>
                <w:szCs w:val="21"/>
              </w:rPr>
              <w:t>单位产品</w:t>
            </w:r>
            <w:r>
              <w:rPr>
                <w:rFonts w:hint="eastAsia"/>
                <w:szCs w:val="21"/>
                <w:lang w:val="en-US" w:eastAsia="zh-CN"/>
              </w:rPr>
              <w:t>电</w:t>
            </w:r>
            <w:r>
              <w:rPr>
                <w:szCs w:val="21"/>
              </w:rPr>
              <w:t>耗下降</w:t>
            </w:r>
            <w:r>
              <w:rPr>
                <w:rFonts w:hint="eastAsia"/>
                <w:szCs w:val="21"/>
                <w:lang w:val="en-US" w:eastAsia="zh-CN"/>
              </w:rPr>
              <w:t>3</w:t>
            </w:r>
            <w:r>
              <w:rPr>
                <w:szCs w:val="21"/>
              </w:rPr>
              <w:t>%</w:t>
            </w:r>
          </w:p>
        </w:tc>
        <w:tc>
          <w:tcPr>
            <w:tcW w:w="1716" w:type="pct"/>
            <w:noWrap w:val="0"/>
            <w:vAlign w:val="center"/>
          </w:tcPr>
          <w:p w14:paraId="3090E588">
            <w:pPr>
              <w:spacing w:line="360" w:lineRule="auto"/>
              <w:jc w:val="center"/>
              <w:rPr>
                <w:szCs w:val="21"/>
              </w:rPr>
            </w:pPr>
            <w:r>
              <w:rPr>
                <w:szCs w:val="21"/>
              </w:rPr>
              <w:t>空压机单位产气量电耗下降</w:t>
            </w:r>
            <w:r>
              <w:rPr>
                <w:rFonts w:hint="eastAsia"/>
                <w:szCs w:val="21"/>
                <w:lang w:val="en-US" w:eastAsia="zh-CN"/>
              </w:rPr>
              <w:t>5</w:t>
            </w:r>
            <w:r>
              <w:rPr>
                <w:szCs w:val="21"/>
              </w:rPr>
              <w:t>%</w:t>
            </w:r>
          </w:p>
        </w:tc>
        <w:tc>
          <w:tcPr>
            <w:tcW w:w="1389" w:type="pct"/>
            <w:noWrap w:val="0"/>
            <w:vAlign w:val="center"/>
          </w:tcPr>
          <w:p w14:paraId="7A818D26">
            <w:pPr>
              <w:spacing w:line="360" w:lineRule="auto"/>
              <w:jc w:val="center"/>
              <w:rPr>
                <w:szCs w:val="21"/>
              </w:rPr>
            </w:pPr>
            <w:r>
              <w:t>空压机变频改造</w:t>
            </w:r>
          </w:p>
        </w:tc>
      </w:tr>
      <w:tr w14:paraId="41D2C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6" w:type="pct"/>
            <w:vMerge w:val="continue"/>
            <w:noWrap w:val="0"/>
            <w:vAlign w:val="center"/>
          </w:tcPr>
          <w:p w14:paraId="266161E4">
            <w:pPr>
              <w:spacing w:line="360" w:lineRule="auto"/>
              <w:jc w:val="center"/>
              <w:rPr>
                <w:szCs w:val="21"/>
              </w:rPr>
            </w:pPr>
          </w:p>
        </w:tc>
        <w:tc>
          <w:tcPr>
            <w:tcW w:w="999" w:type="pct"/>
            <w:vMerge w:val="continue"/>
            <w:noWrap w:val="0"/>
            <w:vAlign w:val="center"/>
          </w:tcPr>
          <w:p w14:paraId="0FAF046B">
            <w:pPr>
              <w:spacing w:line="360" w:lineRule="auto"/>
              <w:jc w:val="center"/>
              <w:rPr>
                <w:szCs w:val="21"/>
              </w:rPr>
            </w:pPr>
          </w:p>
        </w:tc>
        <w:tc>
          <w:tcPr>
            <w:tcW w:w="1716" w:type="pct"/>
            <w:noWrap w:val="0"/>
            <w:vAlign w:val="center"/>
          </w:tcPr>
          <w:p w14:paraId="7AD2E823">
            <w:pPr>
              <w:spacing w:line="360" w:lineRule="auto"/>
              <w:jc w:val="center"/>
              <w:rPr>
                <w:szCs w:val="21"/>
              </w:rPr>
            </w:pPr>
            <w:r>
              <w:rPr>
                <w:szCs w:val="21"/>
              </w:rPr>
              <w:t>中央空调日耗电量下降</w:t>
            </w:r>
            <w:r>
              <w:rPr>
                <w:rFonts w:hint="eastAsia"/>
                <w:szCs w:val="21"/>
                <w:lang w:val="en-US" w:eastAsia="zh-CN"/>
              </w:rPr>
              <w:t>5</w:t>
            </w:r>
            <w:r>
              <w:rPr>
                <w:szCs w:val="21"/>
              </w:rPr>
              <w:t>%</w:t>
            </w:r>
          </w:p>
        </w:tc>
        <w:tc>
          <w:tcPr>
            <w:tcW w:w="1389" w:type="pct"/>
            <w:noWrap w:val="0"/>
            <w:vAlign w:val="center"/>
          </w:tcPr>
          <w:p w14:paraId="4A2F9EFF">
            <w:pPr>
              <w:spacing w:line="360" w:lineRule="auto"/>
              <w:jc w:val="center"/>
              <w:rPr>
                <w:szCs w:val="21"/>
              </w:rPr>
            </w:pPr>
            <w:r>
              <w:t>中央空调变频改造</w:t>
            </w:r>
          </w:p>
        </w:tc>
      </w:tr>
      <w:tr w14:paraId="4309E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96" w:type="pct"/>
            <w:vMerge w:val="continue"/>
            <w:noWrap w:val="0"/>
            <w:vAlign w:val="center"/>
          </w:tcPr>
          <w:p w14:paraId="75F96B37">
            <w:pPr>
              <w:spacing w:line="360" w:lineRule="auto"/>
              <w:jc w:val="center"/>
              <w:rPr>
                <w:szCs w:val="21"/>
              </w:rPr>
            </w:pPr>
          </w:p>
        </w:tc>
        <w:tc>
          <w:tcPr>
            <w:tcW w:w="999" w:type="pct"/>
            <w:vMerge w:val="continue"/>
            <w:noWrap w:val="0"/>
            <w:vAlign w:val="center"/>
          </w:tcPr>
          <w:p w14:paraId="6F5A4964">
            <w:pPr>
              <w:spacing w:line="360" w:lineRule="auto"/>
              <w:jc w:val="center"/>
              <w:rPr>
                <w:szCs w:val="21"/>
              </w:rPr>
            </w:pPr>
          </w:p>
        </w:tc>
        <w:tc>
          <w:tcPr>
            <w:tcW w:w="1716" w:type="pct"/>
            <w:noWrap w:val="0"/>
            <w:vAlign w:val="center"/>
          </w:tcPr>
          <w:p w14:paraId="1A3C18FF">
            <w:pPr>
              <w:spacing w:line="360" w:lineRule="auto"/>
              <w:jc w:val="center"/>
              <w:rPr>
                <w:szCs w:val="21"/>
              </w:rPr>
            </w:pPr>
            <w:r>
              <w:rPr>
                <w:rFonts w:hint="eastAsia"/>
                <w:szCs w:val="21"/>
              </w:rPr>
              <w:t>车间单位产品电耗下降</w:t>
            </w:r>
            <w:r>
              <w:rPr>
                <w:rFonts w:hint="eastAsia"/>
                <w:szCs w:val="21"/>
                <w:lang w:val="en-US" w:eastAsia="zh-CN"/>
              </w:rPr>
              <w:t>2</w:t>
            </w:r>
            <w:r>
              <w:rPr>
                <w:szCs w:val="21"/>
              </w:rPr>
              <w:t>%</w:t>
            </w:r>
          </w:p>
        </w:tc>
        <w:tc>
          <w:tcPr>
            <w:tcW w:w="1389" w:type="pct"/>
            <w:noWrap w:val="0"/>
            <w:vAlign w:val="center"/>
          </w:tcPr>
          <w:p w14:paraId="687AE255">
            <w:pPr>
              <w:spacing w:line="360" w:lineRule="auto"/>
              <w:jc w:val="center"/>
              <w:rPr>
                <w:szCs w:val="21"/>
              </w:rPr>
            </w:pPr>
            <w:r>
              <w:rPr>
                <w:rFonts w:hint="eastAsia"/>
              </w:rPr>
              <w:t>优化生产流程设计</w:t>
            </w:r>
          </w:p>
        </w:tc>
      </w:tr>
    </w:tbl>
    <w:p w14:paraId="0B64BC7A">
      <w:pPr>
        <w:pStyle w:val="240"/>
        <w:rPr>
          <w:rFonts w:hint="eastAsia"/>
        </w:rPr>
      </w:pPr>
      <w:r>
        <w:t>相关责任部门针对每个能源管理方案制定了实施计划</w:t>
      </w:r>
      <w:r>
        <w:rPr>
          <w:rFonts w:hint="eastAsia"/>
        </w:rPr>
        <w:t>，见表C.1</w:t>
      </w:r>
      <w:r>
        <w:rPr>
          <w:rFonts w:hint="eastAsia"/>
          <w:lang w:val="en-US" w:eastAsia="zh-CN"/>
        </w:rPr>
        <w:t>3</w:t>
      </w:r>
      <w:r>
        <w:t>。</w:t>
      </w:r>
    </w:p>
    <w:p w14:paraId="2335BDED">
      <w:pPr>
        <w:pStyle w:val="254"/>
        <w:numPr>
          <w:ilvl w:val="0"/>
          <w:numId w:val="0"/>
        </w:numPr>
        <w:tabs>
          <w:tab w:val="left" w:pos="180"/>
        </w:tabs>
        <w:spacing w:before="156" w:after="156"/>
        <w:ind w:leftChars="0"/>
        <w:rPr>
          <w:rFonts w:ascii="Times New Roman"/>
        </w:rPr>
      </w:pPr>
      <w:r>
        <w:rPr>
          <w:rFonts w:hint="eastAsia" w:ascii="Times New Roman"/>
          <w:lang w:val="en-US" w:eastAsia="zh-CN"/>
        </w:rPr>
        <w:t xml:space="preserve">表C.13 </w:t>
      </w:r>
      <w:r>
        <w:rPr>
          <w:rFonts w:ascii="Times New Roman"/>
        </w:rPr>
        <w:t>公司能源管理方案实施计划表</w:t>
      </w:r>
    </w:p>
    <w:tbl>
      <w:tblPr>
        <w:tblStyle w:val="3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657"/>
        <w:gridCol w:w="2274"/>
        <w:gridCol w:w="1987"/>
        <w:gridCol w:w="2389"/>
      </w:tblGrid>
      <w:tr w14:paraId="1360F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31" w:type="dxa"/>
            <w:gridSpan w:val="2"/>
            <w:noWrap w:val="0"/>
            <w:vAlign w:val="top"/>
          </w:tcPr>
          <w:p w14:paraId="673A293C">
            <w:pPr>
              <w:spacing w:line="276" w:lineRule="auto"/>
            </w:pPr>
            <w:r>
              <w:t>方案名称：空压机变频改造</w:t>
            </w:r>
          </w:p>
        </w:tc>
        <w:tc>
          <w:tcPr>
            <w:tcW w:w="4376" w:type="dxa"/>
            <w:gridSpan w:val="2"/>
            <w:noWrap w:val="0"/>
            <w:vAlign w:val="top"/>
          </w:tcPr>
          <w:p w14:paraId="22574F74">
            <w:pPr>
              <w:spacing w:line="276" w:lineRule="auto"/>
            </w:pPr>
            <w:r>
              <w:t>责任部门：设备部配合部门：采购部</w:t>
            </w:r>
          </w:p>
        </w:tc>
      </w:tr>
      <w:tr w14:paraId="723A7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931" w:type="dxa"/>
            <w:gridSpan w:val="2"/>
            <w:noWrap w:val="0"/>
            <w:vAlign w:val="top"/>
          </w:tcPr>
          <w:p w14:paraId="314F301A">
            <w:pPr>
              <w:spacing w:line="276" w:lineRule="auto"/>
            </w:pPr>
            <w:r>
              <w:t>职责：设备采购、安装、分析测试、结果验证</w:t>
            </w:r>
          </w:p>
        </w:tc>
        <w:tc>
          <w:tcPr>
            <w:tcW w:w="4376" w:type="dxa"/>
            <w:gridSpan w:val="2"/>
            <w:noWrap w:val="0"/>
            <w:vAlign w:val="top"/>
          </w:tcPr>
          <w:p w14:paraId="5EC84B2B">
            <w:pPr>
              <w:spacing w:line="276" w:lineRule="auto"/>
            </w:pPr>
            <w:r>
              <w:t>方案投入：20万元</w:t>
            </w:r>
          </w:p>
        </w:tc>
      </w:tr>
      <w:tr w14:paraId="5E682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57" w:type="dxa"/>
            <w:noWrap w:val="0"/>
            <w:vAlign w:val="center"/>
          </w:tcPr>
          <w:p w14:paraId="6E03C925">
            <w:pPr>
              <w:spacing w:line="276" w:lineRule="auto"/>
              <w:jc w:val="center"/>
            </w:pPr>
            <w:r>
              <w:t>措施、步骤</w:t>
            </w:r>
          </w:p>
        </w:tc>
        <w:tc>
          <w:tcPr>
            <w:tcW w:w="2274" w:type="dxa"/>
            <w:noWrap w:val="0"/>
            <w:vAlign w:val="center"/>
          </w:tcPr>
          <w:p w14:paraId="4B978634">
            <w:pPr>
              <w:spacing w:line="276" w:lineRule="auto"/>
              <w:jc w:val="center"/>
            </w:pPr>
            <w:r>
              <w:t>责任人</w:t>
            </w:r>
          </w:p>
        </w:tc>
        <w:tc>
          <w:tcPr>
            <w:tcW w:w="1987" w:type="dxa"/>
            <w:noWrap w:val="0"/>
            <w:vAlign w:val="center"/>
          </w:tcPr>
          <w:p w14:paraId="36A06C2E">
            <w:pPr>
              <w:spacing w:line="276" w:lineRule="auto"/>
              <w:jc w:val="center"/>
            </w:pPr>
            <w:r>
              <w:t>时间节点</w:t>
            </w:r>
          </w:p>
        </w:tc>
        <w:tc>
          <w:tcPr>
            <w:tcW w:w="2389" w:type="dxa"/>
            <w:noWrap w:val="0"/>
            <w:vAlign w:val="center"/>
          </w:tcPr>
          <w:p w14:paraId="2C546AD9">
            <w:pPr>
              <w:spacing w:line="276" w:lineRule="auto"/>
              <w:jc w:val="center"/>
            </w:pPr>
            <w:r>
              <w:t>完成情况</w:t>
            </w:r>
          </w:p>
        </w:tc>
      </w:tr>
      <w:tr w14:paraId="2CDBC6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57" w:type="dxa"/>
            <w:noWrap w:val="0"/>
            <w:vAlign w:val="center"/>
          </w:tcPr>
          <w:p w14:paraId="333E50B0">
            <w:pPr>
              <w:spacing w:line="276" w:lineRule="auto"/>
              <w:jc w:val="center"/>
            </w:pPr>
            <w:r>
              <w:t>1</w:t>
            </w:r>
            <w:r>
              <w:rPr>
                <w:rFonts w:hint="eastAsia"/>
              </w:rPr>
              <w:t>.</w:t>
            </w:r>
            <w:r>
              <w:t>设备选型</w:t>
            </w:r>
          </w:p>
        </w:tc>
        <w:tc>
          <w:tcPr>
            <w:tcW w:w="2274" w:type="dxa"/>
            <w:noWrap w:val="0"/>
            <w:vAlign w:val="center"/>
          </w:tcPr>
          <w:p w14:paraId="7DA037BE">
            <w:pPr>
              <w:spacing w:line="276" w:lineRule="auto"/>
              <w:jc w:val="center"/>
              <w:rPr>
                <w:rFonts w:ascii="宋体" w:hAnsi="宋体"/>
              </w:rPr>
            </w:pPr>
            <w:r>
              <w:rPr>
                <w:rFonts w:hint="eastAsia" w:ascii="宋体" w:hAnsi="宋体"/>
                <w:szCs w:val="21"/>
                <w:lang w:val="en-GB"/>
              </w:rPr>
              <w:t>曹某/高某</w:t>
            </w:r>
          </w:p>
        </w:tc>
        <w:tc>
          <w:tcPr>
            <w:tcW w:w="1987" w:type="dxa"/>
            <w:noWrap w:val="0"/>
            <w:vAlign w:val="center"/>
          </w:tcPr>
          <w:p w14:paraId="208B3EFC">
            <w:pPr>
              <w:spacing w:line="276" w:lineRule="auto"/>
              <w:jc w:val="center"/>
            </w:pPr>
            <w:r>
              <w:rPr>
                <w:rFonts w:hint="eastAsia"/>
              </w:rPr>
              <w:t>20</w:t>
            </w:r>
            <w:r>
              <w:rPr>
                <w:rFonts w:hint="eastAsia"/>
                <w:lang w:val="en-US" w:eastAsia="zh-CN"/>
              </w:rPr>
              <w:t>26</w:t>
            </w:r>
            <w:r>
              <w:rPr>
                <w:rFonts w:hint="eastAsia"/>
              </w:rPr>
              <w:t>年3月30日</w:t>
            </w:r>
          </w:p>
        </w:tc>
        <w:tc>
          <w:tcPr>
            <w:tcW w:w="2389" w:type="dxa"/>
            <w:noWrap w:val="0"/>
            <w:vAlign w:val="center"/>
          </w:tcPr>
          <w:p w14:paraId="78B31D25">
            <w:pPr>
              <w:spacing w:line="276" w:lineRule="auto"/>
              <w:jc w:val="center"/>
            </w:pPr>
          </w:p>
        </w:tc>
      </w:tr>
      <w:tr w14:paraId="19452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57" w:type="dxa"/>
            <w:noWrap w:val="0"/>
            <w:vAlign w:val="center"/>
          </w:tcPr>
          <w:p w14:paraId="2B62E8DA">
            <w:pPr>
              <w:spacing w:line="276" w:lineRule="auto"/>
              <w:jc w:val="center"/>
            </w:pPr>
            <w:r>
              <w:t>2</w:t>
            </w:r>
            <w:r>
              <w:rPr>
                <w:rFonts w:hint="eastAsia"/>
              </w:rPr>
              <w:t>.</w:t>
            </w:r>
            <w:r>
              <w:t>签订合同</w:t>
            </w:r>
          </w:p>
        </w:tc>
        <w:tc>
          <w:tcPr>
            <w:tcW w:w="2274" w:type="dxa"/>
            <w:noWrap w:val="0"/>
            <w:vAlign w:val="center"/>
          </w:tcPr>
          <w:p w14:paraId="2A2DF872">
            <w:pPr>
              <w:spacing w:line="276" w:lineRule="auto"/>
              <w:jc w:val="center"/>
              <w:rPr>
                <w:rFonts w:ascii="宋体" w:hAnsi="宋体"/>
              </w:rPr>
            </w:pPr>
            <w:r>
              <w:rPr>
                <w:rFonts w:hint="eastAsia" w:ascii="宋体" w:hAnsi="宋体"/>
                <w:szCs w:val="21"/>
                <w:lang w:val="en-GB"/>
              </w:rPr>
              <w:t>张某</w:t>
            </w:r>
          </w:p>
        </w:tc>
        <w:tc>
          <w:tcPr>
            <w:tcW w:w="1987" w:type="dxa"/>
            <w:noWrap w:val="0"/>
            <w:vAlign w:val="center"/>
          </w:tcPr>
          <w:p w14:paraId="7F0476FC">
            <w:pPr>
              <w:spacing w:line="276" w:lineRule="auto"/>
              <w:jc w:val="center"/>
            </w:pPr>
            <w:r>
              <w:rPr>
                <w:rFonts w:hint="eastAsia"/>
              </w:rPr>
              <w:t>20</w:t>
            </w:r>
            <w:r>
              <w:rPr>
                <w:rFonts w:hint="eastAsia"/>
                <w:lang w:val="en-US" w:eastAsia="zh-CN"/>
              </w:rPr>
              <w:t>26</w:t>
            </w:r>
            <w:r>
              <w:rPr>
                <w:rFonts w:hint="eastAsia"/>
              </w:rPr>
              <w:t>年4月15日</w:t>
            </w:r>
          </w:p>
        </w:tc>
        <w:tc>
          <w:tcPr>
            <w:tcW w:w="2389" w:type="dxa"/>
            <w:noWrap w:val="0"/>
            <w:vAlign w:val="center"/>
          </w:tcPr>
          <w:p w14:paraId="6732B0C6">
            <w:pPr>
              <w:spacing w:line="276" w:lineRule="auto"/>
              <w:jc w:val="center"/>
            </w:pPr>
          </w:p>
        </w:tc>
      </w:tr>
      <w:tr w14:paraId="6AEBF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2657" w:type="dxa"/>
            <w:noWrap w:val="0"/>
            <w:vAlign w:val="center"/>
          </w:tcPr>
          <w:p w14:paraId="572F1242">
            <w:pPr>
              <w:spacing w:line="276" w:lineRule="auto"/>
              <w:jc w:val="center"/>
            </w:pPr>
            <w:r>
              <w:t>3</w:t>
            </w:r>
            <w:r>
              <w:rPr>
                <w:rFonts w:hint="eastAsia"/>
              </w:rPr>
              <w:t>.</w:t>
            </w:r>
            <w:r>
              <w:t>设备采购</w:t>
            </w:r>
          </w:p>
        </w:tc>
        <w:tc>
          <w:tcPr>
            <w:tcW w:w="2274" w:type="dxa"/>
            <w:noWrap w:val="0"/>
            <w:vAlign w:val="center"/>
          </w:tcPr>
          <w:p w14:paraId="458E4187">
            <w:pPr>
              <w:spacing w:line="276" w:lineRule="auto"/>
              <w:jc w:val="center"/>
              <w:rPr>
                <w:rFonts w:ascii="宋体" w:hAnsi="宋体"/>
              </w:rPr>
            </w:pPr>
            <w:r>
              <w:rPr>
                <w:rFonts w:hint="eastAsia" w:ascii="宋体" w:hAnsi="宋体"/>
                <w:szCs w:val="21"/>
                <w:lang w:val="en-GB"/>
              </w:rPr>
              <w:t>高某</w:t>
            </w:r>
          </w:p>
        </w:tc>
        <w:tc>
          <w:tcPr>
            <w:tcW w:w="1987" w:type="dxa"/>
            <w:noWrap w:val="0"/>
            <w:vAlign w:val="center"/>
          </w:tcPr>
          <w:p w14:paraId="7F10C4E6">
            <w:pPr>
              <w:spacing w:line="276" w:lineRule="auto"/>
              <w:jc w:val="center"/>
            </w:pPr>
            <w:r>
              <w:rPr>
                <w:rFonts w:hint="eastAsia"/>
              </w:rPr>
              <w:t>20</w:t>
            </w:r>
            <w:r>
              <w:rPr>
                <w:rFonts w:hint="eastAsia"/>
                <w:lang w:val="en-US" w:eastAsia="zh-CN"/>
              </w:rPr>
              <w:t>26</w:t>
            </w:r>
            <w:r>
              <w:rPr>
                <w:rFonts w:hint="eastAsia"/>
              </w:rPr>
              <w:t>年5月30日</w:t>
            </w:r>
          </w:p>
        </w:tc>
        <w:tc>
          <w:tcPr>
            <w:tcW w:w="2389" w:type="dxa"/>
            <w:noWrap w:val="0"/>
            <w:vAlign w:val="center"/>
          </w:tcPr>
          <w:p w14:paraId="0CF945D3">
            <w:pPr>
              <w:spacing w:line="276" w:lineRule="auto"/>
              <w:jc w:val="center"/>
            </w:pPr>
          </w:p>
        </w:tc>
      </w:tr>
      <w:tr w14:paraId="38D70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57" w:type="dxa"/>
            <w:noWrap w:val="0"/>
            <w:vAlign w:val="center"/>
          </w:tcPr>
          <w:p w14:paraId="07E07EF0">
            <w:pPr>
              <w:spacing w:line="276" w:lineRule="auto"/>
              <w:jc w:val="center"/>
            </w:pPr>
            <w:r>
              <w:t>4</w:t>
            </w:r>
            <w:r>
              <w:rPr>
                <w:rFonts w:hint="eastAsia"/>
              </w:rPr>
              <w:t>.</w:t>
            </w:r>
            <w:r>
              <w:t>设备安装</w:t>
            </w:r>
          </w:p>
        </w:tc>
        <w:tc>
          <w:tcPr>
            <w:tcW w:w="2274" w:type="dxa"/>
            <w:noWrap w:val="0"/>
            <w:vAlign w:val="center"/>
          </w:tcPr>
          <w:p w14:paraId="4E1C59F7">
            <w:pPr>
              <w:spacing w:line="276" w:lineRule="auto"/>
              <w:jc w:val="center"/>
              <w:rPr>
                <w:rFonts w:ascii="宋体" w:hAnsi="宋体"/>
              </w:rPr>
            </w:pPr>
            <w:r>
              <w:rPr>
                <w:rFonts w:hint="eastAsia" w:ascii="宋体" w:hAnsi="宋体"/>
                <w:szCs w:val="21"/>
                <w:lang w:val="en-GB"/>
              </w:rPr>
              <w:t>高某</w:t>
            </w:r>
          </w:p>
        </w:tc>
        <w:tc>
          <w:tcPr>
            <w:tcW w:w="1987" w:type="dxa"/>
            <w:noWrap w:val="0"/>
            <w:vAlign w:val="center"/>
          </w:tcPr>
          <w:p w14:paraId="65C3E4CD">
            <w:pPr>
              <w:spacing w:line="276" w:lineRule="auto"/>
              <w:jc w:val="center"/>
            </w:pPr>
            <w:r>
              <w:rPr>
                <w:rFonts w:hint="eastAsia"/>
              </w:rPr>
              <w:t>20</w:t>
            </w:r>
            <w:r>
              <w:rPr>
                <w:rFonts w:hint="eastAsia"/>
                <w:lang w:val="en-US" w:eastAsia="zh-CN"/>
              </w:rPr>
              <w:t>26</w:t>
            </w:r>
            <w:r>
              <w:rPr>
                <w:rFonts w:hint="eastAsia"/>
              </w:rPr>
              <w:t>年6月30日</w:t>
            </w:r>
          </w:p>
        </w:tc>
        <w:tc>
          <w:tcPr>
            <w:tcW w:w="2389" w:type="dxa"/>
            <w:noWrap w:val="0"/>
            <w:vAlign w:val="center"/>
          </w:tcPr>
          <w:p w14:paraId="4B0D1224">
            <w:pPr>
              <w:spacing w:line="276" w:lineRule="auto"/>
              <w:jc w:val="center"/>
            </w:pPr>
          </w:p>
        </w:tc>
      </w:tr>
      <w:tr w14:paraId="62A31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57" w:type="dxa"/>
            <w:noWrap w:val="0"/>
            <w:vAlign w:val="center"/>
          </w:tcPr>
          <w:p w14:paraId="2797464B">
            <w:pPr>
              <w:spacing w:line="276" w:lineRule="auto"/>
              <w:jc w:val="center"/>
            </w:pPr>
            <w:r>
              <w:t>5</w:t>
            </w:r>
            <w:r>
              <w:rPr>
                <w:rFonts w:hint="eastAsia"/>
              </w:rPr>
              <w:t>.</w:t>
            </w:r>
            <w:r>
              <w:t>设备调试</w:t>
            </w:r>
          </w:p>
        </w:tc>
        <w:tc>
          <w:tcPr>
            <w:tcW w:w="2274" w:type="dxa"/>
            <w:noWrap w:val="0"/>
            <w:vAlign w:val="center"/>
          </w:tcPr>
          <w:p w14:paraId="09F9236E">
            <w:pPr>
              <w:spacing w:line="276" w:lineRule="auto"/>
              <w:jc w:val="center"/>
              <w:rPr>
                <w:rFonts w:ascii="宋体" w:hAnsi="宋体"/>
              </w:rPr>
            </w:pPr>
            <w:r>
              <w:rPr>
                <w:rFonts w:hint="eastAsia" w:ascii="宋体" w:hAnsi="宋体"/>
                <w:szCs w:val="21"/>
                <w:lang w:val="en-GB"/>
              </w:rPr>
              <w:t>曹某/高某</w:t>
            </w:r>
          </w:p>
        </w:tc>
        <w:tc>
          <w:tcPr>
            <w:tcW w:w="1987" w:type="dxa"/>
            <w:noWrap w:val="0"/>
            <w:vAlign w:val="center"/>
          </w:tcPr>
          <w:p w14:paraId="658082E7">
            <w:pPr>
              <w:spacing w:line="276" w:lineRule="auto"/>
              <w:jc w:val="center"/>
            </w:pPr>
            <w:r>
              <w:rPr>
                <w:rFonts w:hint="eastAsia"/>
              </w:rPr>
              <w:t>20</w:t>
            </w:r>
            <w:r>
              <w:rPr>
                <w:rFonts w:hint="eastAsia"/>
                <w:lang w:val="en-US" w:eastAsia="zh-CN"/>
              </w:rPr>
              <w:t>26</w:t>
            </w:r>
            <w:r>
              <w:rPr>
                <w:rFonts w:hint="eastAsia"/>
              </w:rPr>
              <w:t>年7月15日</w:t>
            </w:r>
          </w:p>
        </w:tc>
        <w:tc>
          <w:tcPr>
            <w:tcW w:w="2389" w:type="dxa"/>
            <w:noWrap w:val="0"/>
            <w:vAlign w:val="center"/>
          </w:tcPr>
          <w:p w14:paraId="18842DCD">
            <w:pPr>
              <w:spacing w:line="276" w:lineRule="auto"/>
              <w:jc w:val="center"/>
            </w:pPr>
          </w:p>
        </w:tc>
      </w:tr>
      <w:tr w14:paraId="4B909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57" w:type="dxa"/>
            <w:noWrap w:val="0"/>
            <w:vAlign w:val="center"/>
          </w:tcPr>
          <w:p w14:paraId="0D2EEFDD">
            <w:pPr>
              <w:spacing w:line="276" w:lineRule="auto"/>
              <w:jc w:val="center"/>
            </w:pPr>
            <w:r>
              <w:t>6</w:t>
            </w:r>
            <w:r>
              <w:rPr>
                <w:rFonts w:hint="eastAsia"/>
              </w:rPr>
              <w:t>.</w:t>
            </w:r>
            <w:r>
              <w:t>数据测量</w:t>
            </w:r>
          </w:p>
        </w:tc>
        <w:tc>
          <w:tcPr>
            <w:tcW w:w="2274" w:type="dxa"/>
            <w:noWrap w:val="0"/>
            <w:vAlign w:val="center"/>
          </w:tcPr>
          <w:p w14:paraId="2E5CD8ED">
            <w:pPr>
              <w:spacing w:line="276" w:lineRule="auto"/>
              <w:jc w:val="center"/>
              <w:rPr>
                <w:rFonts w:ascii="宋体" w:hAnsi="宋体"/>
              </w:rPr>
            </w:pPr>
            <w:r>
              <w:rPr>
                <w:rFonts w:hint="eastAsia" w:ascii="宋体" w:hAnsi="宋体"/>
                <w:szCs w:val="21"/>
                <w:lang w:val="en-GB"/>
              </w:rPr>
              <w:t>高某/许某</w:t>
            </w:r>
          </w:p>
        </w:tc>
        <w:tc>
          <w:tcPr>
            <w:tcW w:w="1987" w:type="dxa"/>
            <w:noWrap w:val="0"/>
            <w:vAlign w:val="center"/>
          </w:tcPr>
          <w:p w14:paraId="73895AE6">
            <w:pPr>
              <w:spacing w:line="276" w:lineRule="auto"/>
              <w:jc w:val="center"/>
            </w:pPr>
            <w:r>
              <w:rPr>
                <w:rFonts w:hint="eastAsia"/>
              </w:rPr>
              <w:t>20</w:t>
            </w:r>
            <w:r>
              <w:rPr>
                <w:rFonts w:hint="eastAsia"/>
                <w:lang w:val="en-US" w:eastAsia="zh-CN"/>
              </w:rPr>
              <w:t>26</w:t>
            </w:r>
            <w:r>
              <w:rPr>
                <w:rFonts w:hint="eastAsia"/>
              </w:rPr>
              <w:t>年10月30日</w:t>
            </w:r>
          </w:p>
        </w:tc>
        <w:tc>
          <w:tcPr>
            <w:tcW w:w="2389" w:type="dxa"/>
            <w:noWrap w:val="0"/>
            <w:vAlign w:val="center"/>
          </w:tcPr>
          <w:p w14:paraId="17FDF7D7">
            <w:pPr>
              <w:spacing w:line="276" w:lineRule="auto"/>
              <w:jc w:val="center"/>
            </w:pPr>
          </w:p>
        </w:tc>
      </w:tr>
      <w:tr w14:paraId="00A02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57" w:type="dxa"/>
            <w:noWrap w:val="0"/>
            <w:vAlign w:val="center"/>
          </w:tcPr>
          <w:p w14:paraId="0DD6110D">
            <w:pPr>
              <w:spacing w:line="276" w:lineRule="auto"/>
              <w:jc w:val="center"/>
            </w:pPr>
            <w:r>
              <w:t>7</w:t>
            </w:r>
            <w:r>
              <w:rPr>
                <w:rFonts w:hint="eastAsia"/>
              </w:rPr>
              <w:t>.</w:t>
            </w:r>
            <w:r>
              <w:t>结果验证</w:t>
            </w:r>
          </w:p>
        </w:tc>
        <w:tc>
          <w:tcPr>
            <w:tcW w:w="2274" w:type="dxa"/>
            <w:noWrap w:val="0"/>
            <w:vAlign w:val="center"/>
          </w:tcPr>
          <w:p w14:paraId="1C26E336">
            <w:pPr>
              <w:spacing w:line="276" w:lineRule="auto"/>
              <w:jc w:val="center"/>
              <w:rPr>
                <w:rFonts w:ascii="宋体" w:hAnsi="宋体"/>
              </w:rPr>
            </w:pPr>
            <w:r>
              <w:rPr>
                <w:rFonts w:hint="eastAsia" w:ascii="宋体" w:hAnsi="宋体"/>
                <w:szCs w:val="21"/>
                <w:lang w:val="en-GB"/>
              </w:rPr>
              <w:t>高某/许某</w:t>
            </w:r>
          </w:p>
        </w:tc>
        <w:tc>
          <w:tcPr>
            <w:tcW w:w="1987" w:type="dxa"/>
            <w:noWrap w:val="0"/>
            <w:vAlign w:val="center"/>
          </w:tcPr>
          <w:p w14:paraId="2BA617E5">
            <w:pPr>
              <w:spacing w:line="276" w:lineRule="auto"/>
              <w:jc w:val="center"/>
            </w:pPr>
            <w:r>
              <w:rPr>
                <w:rFonts w:hint="eastAsia"/>
              </w:rPr>
              <w:t>20</w:t>
            </w:r>
            <w:r>
              <w:rPr>
                <w:rFonts w:hint="eastAsia"/>
                <w:lang w:val="en-US" w:eastAsia="zh-CN"/>
              </w:rPr>
              <w:t>26</w:t>
            </w:r>
            <w:r>
              <w:rPr>
                <w:rFonts w:hint="eastAsia"/>
              </w:rPr>
              <w:t>年12月30日</w:t>
            </w:r>
          </w:p>
        </w:tc>
        <w:tc>
          <w:tcPr>
            <w:tcW w:w="2389" w:type="dxa"/>
            <w:noWrap w:val="0"/>
            <w:vAlign w:val="center"/>
          </w:tcPr>
          <w:p w14:paraId="6D1960A2">
            <w:pPr>
              <w:spacing w:line="276" w:lineRule="auto"/>
              <w:jc w:val="center"/>
            </w:pPr>
          </w:p>
        </w:tc>
      </w:tr>
      <w:tr w14:paraId="52C27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9307" w:type="dxa"/>
            <w:gridSpan w:val="4"/>
            <w:noWrap w:val="0"/>
            <w:vAlign w:val="top"/>
          </w:tcPr>
          <w:p w14:paraId="40055587">
            <w:pPr>
              <w:spacing w:line="276" w:lineRule="auto"/>
            </w:pPr>
            <w:r>
              <w:t>方案实施总结报告：</w:t>
            </w:r>
          </w:p>
        </w:tc>
      </w:tr>
    </w:tbl>
    <w:p w14:paraId="2E7A3B8F">
      <w:pPr>
        <w:pStyle w:val="256"/>
        <w:rPr>
          <w:rFonts w:hint="eastAsia"/>
        </w:rPr>
      </w:pPr>
      <w:bookmarkStart w:id="238" w:name="_Toc366673704"/>
      <w:bookmarkStart w:id="239" w:name="_Toc370817755"/>
      <w:bookmarkStart w:id="240" w:name="_Toc382902423"/>
      <w:bookmarkStart w:id="241" w:name="_Toc353803661"/>
      <w:bookmarkStart w:id="242" w:name="_Toc366672571"/>
      <w:bookmarkStart w:id="243" w:name="_Toc359845813"/>
      <w:bookmarkStart w:id="244" w:name="_Toc366674297"/>
      <w:bookmarkStart w:id="245" w:name="_Toc359319736"/>
      <w:bookmarkStart w:id="246" w:name="_Toc365032241"/>
      <w:bookmarkStart w:id="247" w:name="BKCKWX"/>
      <w:bookmarkStart w:id="248" w:name="_Toc367885227"/>
      <w:bookmarkStart w:id="249" w:name="_Toc366673640"/>
      <w:bookmarkStart w:id="250" w:name="_Toc369356206"/>
      <w:bookmarkStart w:id="251" w:name="_Toc362707330"/>
      <w:bookmarkStart w:id="252" w:name="_Toc382902478"/>
      <w:r>
        <w:rPr>
          <w:rFonts w:hint="eastAsia"/>
        </w:rPr>
        <w:t>参</w:t>
      </w:r>
      <w:r>
        <w:rPr>
          <w:rFonts w:hint="eastAsia" w:ascii="MS Mincho" w:hAnsi="MS Mincho" w:eastAsia="MS Mincho" w:cs="MS Mincho"/>
        </w:rPr>
        <w:t> </w:t>
      </w:r>
      <w:r>
        <w:rPr>
          <w:rFonts w:hint="eastAsia"/>
        </w:rPr>
        <w:t>考</w:t>
      </w:r>
      <w:r>
        <w:rPr>
          <w:rFonts w:hint="eastAsia" w:ascii="MS Mincho" w:hAnsi="MS Mincho" w:eastAsia="MS Mincho" w:cs="MS Mincho"/>
        </w:rPr>
        <w:t> </w:t>
      </w:r>
      <w:r>
        <w:rPr>
          <w:rFonts w:hint="eastAsia"/>
        </w:rPr>
        <w:t>文</w:t>
      </w:r>
      <w:r>
        <w:rPr>
          <w:rFonts w:hint="eastAsia" w:ascii="MS Mincho" w:hAnsi="MS Mincho" w:eastAsia="MS Mincho" w:cs="MS Mincho"/>
        </w:rPr>
        <w:t> </w:t>
      </w:r>
      <w:r>
        <w:rPr>
          <w:rFonts w:hint="eastAsia"/>
        </w:rPr>
        <w:t>献</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35B79B87">
      <w:pPr>
        <w:pStyle w:val="240"/>
        <w:ind w:firstLine="0" w:firstLineChars="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[1]</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GB/T 37779—2019</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数据中心能源管理体系实施指南</w:t>
      </w:r>
    </w:p>
    <w:p w14:paraId="40B4D361">
      <w:pPr>
        <w:pStyle w:val="240"/>
        <w:ind w:firstLine="0" w:firstLineChars="0"/>
        <w:rPr>
          <w:rFonts w:hint="eastAsia" w:ascii="Times New Roman" w:hAnsi="Times New Roman" w:eastAsia="宋体" w:cs="Times New Roman"/>
          <w:color w:val="auto"/>
        </w:rPr>
      </w:pPr>
      <w:r>
        <w:rPr>
          <w:rFonts w:hint="eastAsia" w:ascii="Times New Roman" w:hAnsi="Times New Roman" w:eastAsia="宋体" w:cs="Times New Roman"/>
          <w:color w:val="auto"/>
        </w:rPr>
        <w:t>[2]</w:t>
      </w:r>
      <w:r>
        <w:rPr>
          <w:rFonts w:hint="eastAsia" w:ascii="Times New Roman" w:hAnsi="Times New Roman" w:eastAsia="宋体" w:cs="Times New Roman"/>
          <w:color w:val="auto"/>
          <w:lang w:val="en-US" w:eastAsia="zh-CN"/>
        </w:rPr>
        <w:t xml:space="preserve">  GB/T 2589-2020 综合能耗计算通则</w:t>
      </w:r>
    </w:p>
    <w:p w14:paraId="641E5443">
      <w:pPr>
        <w:pStyle w:val="240"/>
        <w:ind w:firstLine="0" w:firstLineChars="0"/>
        <w:rPr>
          <w:rFonts w:hint="eastAsia" w:ascii="Times New Roman" w:hAnsi="Times New Roman" w:eastAsia="宋体" w:cs="Times New Roman"/>
          <w:color w:val="auto"/>
        </w:rPr>
      </w:pPr>
      <w:r>
        <w:rPr>
          <w:rFonts w:hint="eastAsia" w:ascii="Times New Roman" w:hAnsi="Times New Roman" w:eastAsia="宋体" w:cs="Times New Roman"/>
          <w:color w:val="auto"/>
        </w:rPr>
        <w:t>[3]</w:t>
      </w:r>
      <w:r>
        <w:rPr>
          <w:rFonts w:hint="eastAsia" w:ascii="Times New Roman" w:hAnsi="Times New Roman" w:eastAsia="宋体" w:cs="Times New Roman"/>
          <w:color w:val="auto"/>
          <w:lang w:val="en-US" w:eastAsia="zh-CN"/>
        </w:rPr>
        <w:t xml:space="preserve">  GB </w:t>
      </w:r>
      <w:r>
        <w:rPr>
          <w:rFonts w:hint="eastAsia" w:ascii="Times New Roman" w:hAnsi="Times New Roman" w:eastAsia="宋体" w:cs="Times New Roman"/>
          <w:color w:val="auto"/>
        </w:rPr>
        <w:t>17167-2025</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用能单位能源计量器具配备和管理通则</w:t>
      </w:r>
    </w:p>
    <w:p w14:paraId="11A8FA02">
      <w:pPr>
        <w:pStyle w:val="240"/>
        <w:ind w:firstLine="0" w:firstLineChars="0"/>
        <w:rPr>
          <w:rFonts w:hint="eastAsia"/>
          <w:color w:val="auto"/>
          <w:szCs w:val="21"/>
        </w:rPr>
      </w:pPr>
    </w:p>
    <w:p w14:paraId="1CBA5C1B">
      <w:pPr>
        <w:pStyle w:val="240"/>
        <w:ind w:firstLine="0" w:firstLineChars="0"/>
        <w:rPr>
          <w:rFonts w:hint="eastAsia" w:ascii="Times New Roman"/>
          <w:b/>
          <w:bCs/>
          <w:color w:val="70AD47"/>
        </w:rPr>
      </w:pPr>
      <w:r>
        <w:rPr>
          <w:sz w:val="21"/>
        </w:rPr>
        <mc:AlternateContent>
          <mc:Choice Requires="wps">
            <w:drawing>
              <wp:anchor distT="0" distB="0" distL="114300" distR="114300" simplePos="0" relativeHeight="251661312" behindDoc="0" locked="0" layoutInCell="1" allowOverlap="1">
                <wp:simplePos x="0" y="0"/>
                <wp:positionH relativeFrom="column">
                  <wp:posOffset>1057910</wp:posOffset>
                </wp:positionH>
                <wp:positionV relativeFrom="paragraph">
                  <wp:posOffset>120650</wp:posOffset>
                </wp:positionV>
                <wp:extent cx="3152775" cy="23495"/>
                <wp:effectExtent l="0" t="7620" r="0" b="16510"/>
                <wp:wrapNone/>
                <wp:docPr id="3" name="直接连接符 3"/>
                <wp:cNvGraphicFramePr/>
                <a:graphic xmlns:a="http://schemas.openxmlformats.org/drawingml/2006/main">
                  <a:graphicData uri="http://schemas.microsoft.com/office/word/2010/wordprocessingShape">
                    <wps:wsp>
                      <wps:cNvCnPr/>
                      <wps:spPr>
                        <a:xfrm flipV="1">
                          <a:off x="0" y="0"/>
                          <a:ext cx="3152775" cy="234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83.3pt;margin-top:9.5pt;height:1.85pt;width:248.25pt;z-index:251661312;mso-width-relative:page;mso-height-relative:page;" filled="f" stroked="t" coordsize="21600,21600" o:gfxdata="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EflrTVAAAACQEAAA8AAAAAAAAAAQAgAAAAIgAAAGRycy9kb3ducmV2&#10;LnhtbFBLAQIUABQAAAAIAIdO4kAh5gie/wEAAPMDAAAOAAAAAAAAAAEAIAAAACQBAABkcnMvZTJv&#10;RG9jLnhtbFBLBQYAAAAABgAGAFkBAACVBQAAAAA=&#10;">
                <v:fill on="f" focussize="0,0"/>
                <v:stroke weight="1.25pt" color="#000000" joinstyle="round"/>
                <v:imagedata o:title=""/>
                <o:lock v:ext="edit" aspectratio="f"/>
              </v:line>
            </w:pict>
          </mc:Fallback>
        </mc:AlternateContent>
      </w:r>
    </w:p>
    <w:p w14:paraId="4DA08F36">
      <w:pPr>
        <w:pStyle w:val="240"/>
        <w:ind w:firstLine="0" w:firstLineChars="0"/>
        <w:jc w:val="both"/>
        <w:rPr>
          <w:rFonts w:hint="default" w:eastAsia="宋体"/>
          <w:b/>
          <w:bCs/>
          <w:color w:val="70AD47"/>
          <w:u w:val="single"/>
          <w:lang w:val="en-US" w:eastAsia="zh-CN"/>
        </w:rPr>
      </w:pPr>
    </w:p>
    <w:p w14:paraId="08CABABC">
      <w:pPr>
        <w:pStyle w:val="45"/>
        <w:ind w:firstLine="420"/>
        <w:rPr>
          <w:rFonts w:hint="default"/>
        </w:rPr>
      </w:pPr>
    </w:p>
    <w:sectPr>
      <w:pgSz w:w="11906" w:h="16838"/>
      <w:pgMar w:top="2410" w:right="1134" w:bottom="1134" w:left="1134" w:header="1418" w:footer="1134" w:gutter="284"/>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9999999">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B4297">
    <w:pPr>
      <w:pStyle w:val="2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116D2">
    <w:pPr>
      <w:pStyle w:val="20"/>
      <w:rPr>
        <w:rFonts w:hint="default"/>
      </w:rPr>
    </w:pPr>
    <w:r>
      <w:fldChar w:fldCharType="begin"/>
    </w:r>
    <w:r>
      <w:instrText xml:space="preserve">PAGE   \* MERGEFORMAT</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07F9C">
    <w:pPr>
      <w:pStyle w:val="20"/>
      <w:ind w:right="720"/>
      <w:jc w:val="both"/>
      <w:rPr>
        <w:rFonts w:hint="default"/>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92953">
    <w:pPr>
      <w:pStyle w:val="41"/>
      <w:rPr>
        <w:rFonts w:hint="default"/>
      </w:rPr>
    </w:pPr>
    <w:r>
      <w:fldChar w:fldCharType="begin"/>
    </w:r>
    <w:r>
      <w:instrText xml:space="preserve">PAGE   \* MERGEFORMAT</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E2F0">
    <w:pPr>
      <w:pStyle w:val="21"/>
      <w:wordWrap w:val="0"/>
      <w:jc w:val="right"/>
      <w:rPr>
        <w:rFonts w:ascii="黑体" w:hAnsi="黑体" w:eastAsia="黑体"/>
      </w:rPr>
    </w:pPr>
    <w:r>
      <w:rPr>
        <w:rFonts w:ascii="黑体" w:hAnsi="黑体" w:eastAsia="黑体"/>
      </w:rPr>
      <w:t>Q/LB.□XXXXX-XXXX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E1D3E">
    <w:pPr>
      <w:pStyle w:val="21"/>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3AEC0">
    <w:pPr>
      <w:pStyle w:val="21"/>
      <w:jc w:val="both"/>
      <w:rPr>
        <w:rFonts w:hint="default"/>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03F48">
    <w:pPr>
      <w:pStyle w:val="50"/>
    </w:pPr>
    <w:r>
      <w:fldChar w:fldCharType="begin"/>
    </w:r>
    <w:r>
      <w:instrText xml:space="preserve"> STYLEREF  标准文件_文件编号  </w:instrText>
    </w:r>
    <w:r>
      <w:rPr>
        <w:rFonts w:hint="default"/>
      </w:rPr>
      <w:instrText xml:space="preserve">\</w:instrText>
    </w:r>
    <w:r>
      <w:instrText xml:space="preserve">* MERGEFORMAT </w:instrText>
    </w:r>
    <w:r>
      <w:fldChar w:fldCharType="separate"/>
    </w:r>
    <w:r>
      <w:t>RB/T 101—XXXX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B9EDA">
    <w:pPr>
      <w:pStyle w:val="21"/>
      <w:jc w:val="right"/>
      <w:rPr>
        <w:rFonts w:hint="default"/>
      </w:rPr>
    </w:pPr>
    <w:r>
      <w:rPr>
        <w:rFonts w:hint="default"/>
      </w:rPr>
      <w:fldChar w:fldCharType="begin"/>
    </w:r>
    <w:r>
      <w:rPr>
        <w:rFonts w:hint="default"/>
      </w:rPr>
      <w:instrText xml:space="preserve"> STYLEREF  </w:instrText>
    </w:r>
    <w:r>
      <w:instrText xml:space="preserve">标准文件</w:instrText>
    </w:r>
    <w:r>
      <w:rPr>
        <w:rFonts w:hint="default"/>
      </w:rPr>
      <w:instrText xml:space="preserve">_</w:instrText>
    </w:r>
    <w:r>
      <w:instrText xml:space="preserve">文件编号</w:instrText>
    </w:r>
    <w:r>
      <w:rPr>
        <w:rFonts w:hint="default"/>
      </w:rPr>
      <w:instrText xml:space="preserve">  \* MERGEFORMAT </w:instrText>
    </w:r>
    <w:r>
      <w:rPr>
        <w:rFonts w:hint="default"/>
      </w:rPr>
      <w:fldChar w:fldCharType="separate"/>
    </w:r>
    <w:r>
      <w:rPr>
        <w:rFonts w:hint="default"/>
      </w:rPr>
      <w:t>RB/T 101—XXXX</w:t>
    </w:r>
    <w:r>
      <w:rPr>
        <w:rFonts w:hint="default"/>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53"/>
      <w:lvlText w:val="[%1]"/>
      <w:lvlJc w:val="left"/>
      <w:pPr>
        <w:tabs>
          <w:tab w:val="left" w:pos="1646"/>
        </w:tabs>
        <w:ind w:left="1646" w:hanging="648"/>
      </w:pPr>
      <w:rPr>
        <w:rFonts w:hint="default" w:cs="Times New Roman"/>
        <w:u w:val="none"/>
      </w:rPr>
    </w:lvl>
    <w:lvl w:ilvl="1" w:tentative="0">
      <w:start w:val="1"/>
      <w:numFmt w:val="lowerLetter"/>
      <w:lvlText w:val="%2)"/>
      <w:lvlJc w:val="left"/>
      <w:pPr>
        <w:tabs>
          <w:tab w:val="left" w:pos="1838"/>
        </w:tabs>
        <w:ind w:left="1838" w:hanging="420"/>
      </w:pPr>
      <w:rPr>
        <w:rFonts w:hint="default" w:cs="Times New Roman"/>
        <w:u w:val="none"/>
      </w:rPr>
    </w:lvl>
    <w:lvl w:ilvl="2" w:tentative="0">
      <w:start w:val="1"/>
      <w:numFmt w:val="lowerRoman"/>
      <w:lvlText w:val="%3."/>
      <w:lvlJc w:val="right"/>
      <w:pPr>
        <w:tabs>
          <w:tab w:val="left" w:pos="2258"/>
        </w:tabs>
        <w:ind w:left="2258" w:hanging="420"/>
      </w:pPr>
      <w:rPr>
        <w:rFonts w:hint="default" w:cs="Times New Roman"/>
        <w:u w:val="none"/>
      </w:rPr>
    </w:lvl>
    <w:lvl w:ilvl="3" w:tentative="0">
      <w:start w:val="1"/>
      <w:numFmt w:val="decimal"/>
      <w:lvlText w:val="%4."/>
      <w:lvlJc w:val="left"/>
      <w:pPr>
        <w:tabs>
          <w:tab w:val="left" w:pos="2678"/>
        </w:tabs>
        <w:ind w:left="2678" w:hanging="420"/>
      </w:pPr>
      <w:rPr>
        <w:rFonts w:hint="default" w:cs="Times New Roman"/>
        <w:u w:val="none"/>
      </w:rPr>
    </w:lvl>
    <w:lvl w:ilvl="4" w:tentative="0">
      <w:start w:val="1"/>
      <w:numFmt w:val="lowerLetter"/>
      <w:lvlText w:val="%5)"/>
      <w:lvlJc w:val="left"/>
      <w:pPr>
        <w:tabs>
          <w:tab w:val="left" w:pos="3098"/>
        </w:tabs>
        <w:ind w:left="3098" w:hanging="420"/>
      </w:pPr>
      <w:rPr>
        <w:rFonts w:hint="default" w:cs="Times New Roman"/>
        <w:u w:val="none"/>
      </w:rPr>
    </w:lvl>
    <w:lvl w:ilvl="5" w:tentative="0">
      <w:start w:val="1"/>
      <w:numFmt w:val="lowerRoman"/>
      <w:lvlText w:val="%6."/>
      <w:lvlJc w:val="right"/>
      <w:pPr>
        <w:tabs>
          <w:tab w:val="left" w:pos="3518"/>
        </w:tabs>
        <w:ind w:left="3518" w:hanging="420"/>
      </w:pPr>
      <w:rPr>
        <w:rFonts w:hint="default" w:cs="Times New Roman"/>
        <w:u w:val="none"/>
      </w:rPr>
    </w:lvl>
    <w:lvl w:ilvl="6" w:tentative="0">
      <w:start w:val="1"/>
      <w:numFmt w:val="decimal"/>
      <w:lvlText w:val="%7."/>
      <w:lvlJc w:val="left"/>
      <w:pPr>
        <w:tabs>
          <w:tab w:val="left" w:pos="3938"/>
        </w:tabs>
        <w:ind w:left="3938" w:hanging="420"/>
      </w:pPr>
      <w:rPr>
        <w:rFonts w:hint="default" w:cs="Times New Roman"/>
        <w:u w:val="none"/>
      </w:rPr>
    </w:lvl>
    <w:lvl w:ilvl="7" w:tentative="0">
      <w:start w:val="1"/>
      <w:numFmt w:val="lowerLetter"/>
      <w:lvlText w:val="%8)"/>
      <w:lvlJc w:val="left"/>
      <w:pPr>
        <w:tabs>
          <w:tab w:val="left" w:pos="4358"/>
        </w:tabs>
        <w:ind w:left="4358" w:hanging="420"/>
      </w:pPr>
      <w:rPr>
        <w:rFonts w:hint="default" w:cs="Times New Roman"/>
        <w:u w:val="none"/>
      </w:rPr>
    </w:lvl>
    <w:lvl w:ilvl="8" w:tentative="0">
      <w:start w:val="1"/>
      <w:numFmt w:val="lowerRoman"/>
      <w:lvlText w:val="%9."/>
      <w:lvlJc w:val="right"/>
      <w:pPr>
        <w:tabs>
          <w:tab w:val="left" w:pos="4778"/>
        </w:tabs>
        <w:ind w:left="4778" w:hanging="420"/>
      </w:pPr>
      <w:rPr>
        <w:rFonts w:hint="default" w:cs="Times New Roman"/>
        <w:u w:val="none"/>
      </w:rPr>
    </w:lvl>
  </w:abstractNum>
  <w:abstractNum w:abstractNumId="1">
    <w:nsid w:val="040A15CD"/>
    <w:multiLevelType w:val="multilevel"/>
    <w:tmpl w:val="040A15CD"/>
    <w:lvl w:ilvl="0" w:tentative="0">
      <w:start w:val="1"/>
      <w:numFmt w:val="none"/>
      <w:suff w:val="nothing"/>
      <w:lvlText w:val="　"/>
      <w:lvlJc w:val="left"/>
      <w:rPr>
        <w:rFonts w:hint="default" w:cs="Times New Roman"/>
        <w:u w:val="none"/>
      </w:rPr>
    </w:lvl>
    <w:lvl w:ilvl="1" w:tentative="0">
      <w:start w:val="1"/>
      <w:numFmt w:val="decimal"/>
      <w:isLgl/>
      <w:suff w:val="nothing"/>
      <w:lvlText w:val="%2　"/>
      <w:lvlJc w:val="left"/>
      <w:rPr>
        <w:rFonts w:hint="default" w:cs="Times New Roman"/>
        <w:u w:val="none"/>
      </w:rPr>
    </w:lvl>
    <w:lvl w:ilvl="2" w:tentative="0">
      <w:start w:val="1"/>
      <w:numFmt w:val="decimal"/>
      <w:pStyle w:val="141"/>
      <w:suff w:val="nothing"/>
      <w:lvlText w:val="%1%2.%3　"/>
      <w:lvlJc w:val="left"/>
      <w:rPr>
        <w:rFonts w:hint="default" w:cs="Times New Roman"/>
        <w:u w:val="none"/>
      </w:rPr>
    </w:lvl>
    <w:lvl w:ilvl="3" w:tentative="0">
      <w:start w:val="1"/>
      <w:numFmt w:val="decimal"/>
      <w:pStyle w:val="102"/>
      <w:suff w:val="nothing"/>
      <w:lvlText w:val="%1%2.%3.%4　"/>
      <w:lvlJc w:val="left"/>
      <w:rPr>
        <w:rFonts w:hint="default" w:cs="Times New Roman"/>
        <w:u w:val="none"/>
      </w:rPr>
    </w:lvl>
    <w:lvl w:ilvl="4" w:tentative="0">
      <w:start w:val="1"/>
      <w:numFmt w:val="decimal"/>
      <w:pStyle w:val="135"/>
      <w:suff w:val="nothing"/>
      <w:lvlText w:val="%1%2.%3.%4.%5　"/>
      <w:lvlJc w:val="left"/>
      <w:rPr>
        <w:rFonts w:hint="default" w:cs="Times New Roman"/>
        <w:u w:val="none"/>
      </w:rPr>
    </w:lvl>
    <w:lvl w:ilvl="5" w:tentative="0">
      <w:start w:val="1"/>
      <w:numFmt w:val="decimal"/>
      <w:pStyle w:val="137"/>
      <w:suff w:val="nothing"/>
      <w:lvlText w:val="%1%2.%3.%4.%5.%6　"/>
      <w:lvlJc w:val="left"/>
      <w:rPr>
        <w:rFonts w:hint="default" w:cs="Times New Roman"/>
        <w:u w:val="none"/>
      </w:rPr>
    </w:lvl>
    <w:lvl w:ilvl="6" w:tentative="0">
      <w:start w:val="1"/>
      <w:numFmt w:val="decimal"/>
      <w:pStyle w:val="140"/>
      <w:suff w:val="nothing"/>
      <w:lvlText w:val="%1%2.%3.%4.%5.%6.%7　"/>
      <w:lvlJc w:val="left"/>
      <w:rPr>
        <w:rFonts w:hint="default" w:cs="Times New Roman"/>
        <w:u w:val="none"/>
      </w:rPr>
    </w:lvl>
    <w:lvl w:ilvl="7" w:tentative="0">
      <w:start w:val="1"/>
      <w:numFmt w:val="decimal"/>
      <w:lvlText w:val="%1.%2.%3.%4.%5.%6.%7.%8"/>
      <w:lvlJc w:val="left"/>
      <w:pPr>
        <w:tabs>
          <w:tab w:val="left" w:pos="4394"/>
        </w:tabs>
        <w:ind w:left="4394" w:hanging="1418"/>
      </w:pPr>
      <w:rPr>
        <w:rFonts w:hint="default" w:cs="Times New Roman"/>
        <w:u w:val="none"/>
      </w:rPr>
    </w:lvl>
    <w:lvl w:ilvl="8" w:tentative="0">
      <w:start w:val="1"/>
      <w:numFmt w:val="decimal"/>
      <w:lvlText w:val="%1.%2.%3.%4.%5.%6.%7.%8.%9"/>
      <w:lvlJc w:val="left"/>
      <w:pPr>
        <w:tabs>
          <w:tab w:val="left" w:pos="5102"/>
        </w:tabs>
        <w:ind w:left="5102" w:hanging="1700"/>
      </w:pPr>
      <w:rPr>
        <w:rFonts w:hint="default" w:cs="Times New Roman"/>
        <w:u w:val="none"/>
      </w:rPr>
    </w:lvl>
  </w:abstractNum>
  <w:abstractNum w:abstractNumId="2">
    <w:nsid w:val="079102AD"/>
    <w:multiLevelType w:val="multilevel"/>
    <w:tmpl w:val="079102AD"/>
    <w:lvl w:ilvl="0" w:tentative="0">
      <w:start w:val="1"/>
      <w:numFmt w:val="decimal"/>
      <w:pStyle w:val="162"/>
      <w:suff w:val="nothing"/>
      <w:lvlText w:val="注%1："/>
      <w:lvlJc w:val="left"/>
      <w:pPr>
        <w:ind w:left="811" w:hanging="448"/>
      </w:pPr>
      <w:rPr>
        <w:rFonts w:hint="default" w:ascii="黑体" w:eastAsia="黑体" w:cs="Times New Roman"/>
        <w:sz w:val="18"/>
        <w:u w:val="none"/>
      </w:rPr>
    </w:lvl>
    <w:lvl w:ilvl="1" w:tentative="0">
      <w:start w:val="1"/>
      <w:numFmt w:val="lowerLetter"/>
      <w:lvlText w:val="%2)"/>
      <w:lvlJc w:val="left"/>
      <w:pPr>
        <w:tabs>
          <w:tab w:val="left" w:pos="0"/>
        </w:tabs>
        <w:ind w:left="992" w:hanging="629"/>
      </w:pPr>
      <w:rPr>
        <w:rFonts w:hint="default" w:cs="Times New Roman"/>
        <w:u w:val="none"/>
      </w:rPr>
    </w:lvl>
    <w:lvl w:ilvl="2" w:tentative="0">
      <w:start w:val="1"/>
      <w:numFmt w:val="lowerRoman"/>
      <w:lvlText w:val="%3."/>
      <w:lvlJc w:val="right"/>
      <w:pPr>
        <w:tabs>
          <w:tab w:val="left" w:pos="0"/>
        </w:tabs>
        <w:ind w:left="992" w:hanging="629"/>
      </w:pPr>
      <w:rPr>
        <w:rFonts w:hint="default" w:cs="Times New Roman"/>
        <w:u w:val="none"/>
      </w:rPr>
    </w:lvl>
    <w:lvl w:ilvl="3" w:tentative="0">
      <w:start w:val="1"/>
      <w:numFmt w:val="decimal"/>
      <w:lvlText w:val="%4."/>
      <w:lvlJc w:val="left"/>
      <w:pPr>
        <w:tabs>
          <w:tab w:val="left" w:pos="0"/>
        </w:tabs>
        <w:ind w:left="992" w:hanging="629"/>
      </w:pPr>
      <w:rPr>
        <w:rFonts w:hint="default" w:cs="Times New Roman"/>
        <w:u w:val="none"/>
      </w:rPr>
    </w:lvl>
    <w:lvl w:ilvl="4" w:tentative="0">
      <w:start w:val="1"/>
      <w:numFmt w:val="lowerLetter"/>
      <w:lvlText w:val="%5)"/>
      <w:lvlJc w:val="left"/>
      <w:pPr>
        <w:tabs>
          <w:tab w:val="left" w:pos="0"/>
        </w:tabs>
        <w:ind w:left="992" w:hanging="629"/>
      </w:pPr>
      <w:rPr>
        <w:rFonts w:hint="default" w:cs="Times New Roman"/>
        <w:u w:val="none"/>
      </w:rPr>
    </w:lvl>
    <w:lvl w:ilvl="5" w:tentative="0">
      <w:start w:val="1"/>
      <w:numFmt w:val="lowerRoman"/>
      <w:lvlText w:val="%6."/>
      <w:lvlJc w:val="right"/>
      <w:pPr>
        <w:tabs>
          <w:tab w:val="left" w:pos="0"/>
        </w:tabs>
        <w:ind w:left="992" w:hanging="629"/>
      </w:pPr>
      <w:rPr>
        <w:rFonts w:hint="default" w:cs="Times New Roman"/>
        <w:u w:val="none"/>
      </w:rPr>
    </w:lvl>
    <w:lvl w:ilvl="6" w:tentative="0">
      <w:start w:val="1"/>
      <w:numFmt w:val="decimal"/>
      <w:lvlText w:val="%7."/>
      <w:lvlJc w:val="left"/>
      <w:pPr>
        <w:tabs>
          <w:tab w:val="left" w:pos="0"/>
        </w:tabs>
        <w:ind w:left="992" w:hanging="629"/>
      </w:pPr>
      <w:rPr>
        <w:rFonts w:hint="default" w:cs="Times New Roman"/>
        <w:u w:val="none"/>
      </w:rPr>
    </w:lvl>
    <w:lvl w:ilvl="7" w:tentative="0">
      <w:start w:val="1"/>
      <w:numFmt w:val="lowerLetter"/>
      <w:lvlText w:val="%8)"/>
      <w:lvlJc w:val="left"/>
      <w:pPr>
        <w:tabs>
          <w:tab w:val="left" w:pos="0"/>
        </w:tabs>
        <w:ind w:left="992" w:hanging="629"/>
      </w:pPr>
      <w:rPr>
        <w:rFonts w:hint="default" w:cs="Times New Roman"/>
        <w:u w:val="none"/>
      </w:rPr>
    </w:lvl>
    <w:lvl w:ilvl="8" w:tentative="0">
      <w:start w:val="1"/>
      <w:numFmt w:val="lowerRoman"/>
      <w:lvlText w:val="%9."/>
      <w:lvlJc w:val="right"/>
      <w:pPr>
        <w:tabs>
          <w:tab w:val="left" w:pos="0"/>
        </w:tabs>
        <w:ind w:left="992" w:hanging="629"/>
      </w:pPr>
      <w:rPr>
        <w:rFonts w:hint="default" w:cs="Times New Roman"/>
        <w:u w:val="none"/>
      </w:rPr>
    </w:lvl>
  </w:abstractNum>
  <w:abstractNum w:abstractNumId="3">
    <w:nsid w:val="07ED3FEA"/>
    <w:multiLevelType w:val="multilevel"/>
    <w:tmpl w:val="07ED3FEA"/>
    <w:lvl w:ilvl="0" w:tentative="0">
      <w:start w:val="1"/>
      <w:numFmt w:val="none"/>
      <w:pStyle w:val="76"/>
      <w:lvlText w:val="%1"/>
      <w:lvlJc w:val="left"/>
      <w:pPr>
        <w:ind w:left="425" w:hanging="425"/>
      </w:pPr>
      <w:rPr>
        <w:rFonts w:hint="default" w:cs="Times New Roman"/>
        <w:u w:val="none"/>
      </w:rPr>
    </w:lvl>
    <w:lvl w:ilvl="1" w:tentative="0">
      <w:start w:val="1"/>
      <w:numFmt w:val="decimal"/>
      <w:pStyle w:val="179"/>
      <w:suff w:val="nothing"/>
      <w:lvlText w:val="%10.%2 "/>
      <w:lvlJc w:val="left"/>
      <w:rPr>
        <w:rFonts w:hint="default" w:ascii="黑体" w:hAnsi="等线" w:eastAsia="黑体" w:cs="Times New Roman"/>
        <w:sz w:val="21"/>
        <w:u w:val="none"/>
      </w:rPr>
    </w:lvl>
    <w:lvl w:ilvl="2" w:tentative="0">
      <w:start w:val="1"/>
      <w:numFmt w:val="decimal"/>
      <w:pStyle w:val="180"/>
      <w:suff w:val="nothing"/>
      <w:lvlText w:val="%10.%2.%3 "/>
      <w:lvlJc w:val="left"/>
      <w:rPr>
        <w:rFonts w:hint="default" w:ascii="黑体" w:hAnsi="等线" w:eastAsia="黑体" w:cs="Times New Roman"/>
        <w:sz w:val="21"/>
        <w:u w:val="none"/>
      </w:rPr>
    </w:lvl>
    <w:lvl w:ilvl="3" w:tentative="0">
      <w:start w:val="1"/>
      <w:numFmt w:val="decimal"/>
      <w:pStyle w:val="181"/>
      <w:suff w:val="nothing"/>
      <w:lvlText w:val="%10.%2.%3.%4 "/>
      <w:lvlJc w:val="left"/>
      <w:rPr>
        <w:rFonts w:hint="default" w:ascii="黑体" w:hAnsi="等线" w:eastAsia="黑体" w:cs="Times New Roman"/>
        <w:sz w:val="21"/>
        <w:u w:val="none"/>
      </w:rPr>
    </w:lvl>
    <w:lvl w:ilvl="4" w:tentative="0">
      <w:start w:val="1"/>
      <w:numFmt w:val="decimal"/>
      <w:pStyle w:val="182"/>
      <w:suff w:val="nothing"/>
      <w:lvlText w:val="%10.%2.%3.%4.%5 "/>
      <w:lvlJc w:val="left"/>
      <w:rPr>
        <w:rFonts w:hint="default" w:ascii="黑体" w:hAnsi="等线" w:eastAsia="黑体" w:cs="Times New Roman"/>
        <w:sz w:val="21"/>
        <w:u w:val="none"/>
      </w:rPr>
    </w:lvl>
    <w:lvl w:ilvl="5" w:tentative="0">
      <w:start w:val="1"/>
      <w:numFmt w:val="decimal"/>
      <w:pStyle w:val="183"/>
      <w:suff w:val="nothing"/>
      <w:lvlText w:val="%10.%2.%3.%4.%5.%6 "/>
      <w:lvlJc w:val="left"/>
      <w:rPr>
        <w:rFonts w:hint="default" w:ascii="黑体" w:hAnsi="等线" w:eastAsia="黑体" w:cs="Times New Roman"/>
        <w:sz w:val="21"/>
        <w:u w:val="none"/>
      </w:rPr>
    </w:lvl>
    <w:lvl w:ilvl="6" w:tentative="0">
      <w:start w:val="1"/>
      <w:numFmt w:val="decimal"/>
      <w:lvlText w:val="%1.%2.%3.%4.%5.%6.%7"/>
      <w:lvlJc w:val="left"/>
      <w:pPr>
        <w:ind w:left="3827" w:hanging="1276"/>
      </w:pPr>
      <w:rPr>
        <w:rFonts w:hint="default" w:cs="Times New Roman"/>
        <w:u w:val="none"/>
      </w:rPr>
    </w:lvl>
    <w:lvl w:ilvl="7" w:tentative="0">
      <w:start w:val="1"/>
      <w:numFmt w:val="decimal"/>
      <w:lvlText w:val="%1.%2.%3.%4.%5.%6.%7.%8"/>
      <w:lvlJc w:val="left"/>
      <w:pPr>
        <w:ind w:left="4394" w:hanging="1418"/>
      </w:pPr>
      <w:rPr>
        <w:rFonts w:hint="default" w:cs="Times New Roman"/>
        <w:u w:val="none"/>
      </w:rPr>
    </w:lvl>
    <w:lvl w:ilvl="8" w:tentative="0">
      <w:start w:val="1"/>
      <w:numFmt w:val="decimal"/>
      <w:lvlText w:val="%1.%2.%3.%4.%5.%6.%7.%8.%9"/>
      <w:lvlJc w:val="left"/>
      <w:pPr>
        <w:ind w:left="5102" w:hanging="1700"/>
      </w:pPr>
      <w:rPr>
        <w:rFonts w:hint="default" w:cs="Times New Roman"/>
        <w:u w:val="none"/>
      </w:rPr>
    </w:lvl>
  </w:abstractNum>
  <w:abstractNum w:abstractNumId="4">
    <w:nsid w:val="09EE157D"/>
    <w:multiLevelType w:val="multilevel"/>
    <w:tmpl w:val="09EE15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AE367E9"/>
    <w:multiLevelType w:val="multilevel"/>
    <w:tmpl w:val="0AE367E9"/>
    <w:lvl w:ilvl="0" w:tentative="0">
      <w:start w:val="1"/>
      <w:numFmt w:val="none"/>
      <w:pStyle w:val="163"/>
      <w:suff w:val="nothing"/>
      <w:lvlText w:val="%1示例："/>
      <w:lvlJc w:val="left"/>
      <w:pPr>
        <w:ind w:firstLine="363"/>
      </w:pPr>
      <w:rPr>
        <w:rFonts w:hint="default" w:ascii="黑体" w:eastAsia="黑体" w:cs="Times New Roman"/>
        <w:sz w:val="18"/>
        <w:u w:val="none"/>
      </w:rPr>
    </w:lvl>
    <w:lvl w:ilvl="1" w:tentative="0">
      <w:start w:val="1"/>
      <w:numFmt w:val="lowerLetter"/>
      <w:lvlText w:val="%2)"/>
      <w:lvlJc w:val="left"/>
      <w:pPr>
        <w:tabs>
          <w:tab w:val="left" w:pos="363"/>
        </w:tabs>
        <w:ind w:firstLine="363"/>
      </w:pPr>
      <w:rPr>
        <w:rFonts w:hint="default" w:cs="Times New Roman"/>
        <w:u w:val="none"/>
      </w:rPr>
    </w:lvl>
    <w:lvl w:ilvl="2" w:tentative="0">
      <w:start w:val="1"/>
      <w:numFmt w:val="lowerRoman"/>
      <w:lvlText w:val="%3."/>
      <w:lvlJc w:val="right"/>
      <w:pPr>
        <w:tabs>
          <w:tab w:val="left" w:pos="363"/>
        </w:tabs>
        <w:ind w:firstLine="363"/>
      </w:pPr>
      <w:rPr>
        <w:rFonts w:hint="default" w:cs="Times New Roman"/>
        <w:u w:val="none"/>
      </w:rPr>
    </w:lvl>
    <w:lvl w:ilvl="3" w:tentative="0">
      <w:start w:val="1"/>
      <w:numFmt w:val="decimal"/>
      <w:lvlText w:val="%4."/>
      <w:lvlJc w:val="left"/>
      <w:pPr>
        <w:tabs>
          <w:tab w:val="left" w:pos="363"/>
        </w:tabs>
        <w:ind w:firstLine="363"/>
      </w:pPr>
      <w:rPr>
        <w:rFonts w:hint="default" w:cs="Times New Roman"/>
        <w:u w:val="none"/>
      </w:rPr>
    </w:lvl>
    <w:lvl w:ilvl="4" w:tentative="0">
      <w:start w:val="1"/>
      <w:numFmt w:val="lowerLetter"/>
      <w:lvlText w:val="%5)"/>
      <w:lvlJc w:val="left"/>
      <w:pPr>
        <w:tabs>
          <w:tab w:val="left" w:pos="363"/>
        </w:tabs>
        <w:ind w:firstLine="363"/>
      </w:pPr>
      <w:rPr>
        <w:rFonts w:hint="default" w:cs="Times New Roman"/>
        <w:u w:val="none"/>
      </w:rPr>
    </w:lvl>
    <w:lvl w:ilvl="5" w:tentative="0">
      <w:start w:val="1"/>
      <w:numFmt w:val="lowerRoman"/>
      <w:lvlText w:val="%6."/>
      <w:lvlJc w:val="right"/>
      <w:pPr>
        <w:tabs>
          <w:tab w:val="left" w:pos="363"/>
        </w:tabs>
        <w:ind w:firstLine="363"/>
      </w:pPr>
      <w:rPr>
        <w:rFonts w:hint="default" w:cs="Times New Roman"/>
        <w:u w:val="none"/>
      </w:rPr>
    </w:lvl>
    <w:lvl w:ilvl="6" w:tentative="0">
      <w:start w:val="1"/>
      <w:numFmt w:val="decimal"/>
      <w:lvlText w:val="%7."/>
      <w:lvlJc w:val="left"/>
      <w:pPr>
        <w:tabs>
          <w:tab w:val="left" w:pos="363"/>
        </w:tabs>
        <w:ind w:firstLine="363"/>
      </w:pPr>
      <w:rPr>
        <w:rFonts w:hint="default" w:cs="Times New Roman"/>
        <w:u w:val="none"/>
      </w:rPr>
    </w:lvl>
    <w:lvl w:ilvl="7" w:tentative="0">
      <w:start w:val="1"/>
      <w:numFmt w:val="lowerLetter"/>
      <w:lvlText w:val="%8)"/>
      <w:lvlJc w:val="left"/>
      <w:pPr>
        <w:tabs>
          <w:tab w:val="left" w:pos="363"/>
        </w:tabs>
        <w:ind w:firstLine="363"/>
      </w:pPr>
      <w:rPr>
        <w:rFonts w:hint="default" w:cs="Times New Roman"/>
        <w:u w:val="none"/>
      </w:rPr>
    </w:lvl>
    <w:lvl w:ilvl="8" w:tentative="0">
      <w:start w:val="1"/>
      <w:numFmt w:val="lowerRoman"/>
      <w:lvlText w:val="%9."/>
      <w:lvlJc w:val="right"/>
      <w:pPr>
        <w:tabs>
          <w:tab w:val="left" w:pos="363"/>
        </w:tabs>
        <w:ind w:firstLine="363"/>
      </w:pPr>
      <w:rPr>
        <w:rFonts w:hint="default" w:cs="Times New Roman"/>
        <w:u w:val="none"/>
      </w:rPr>
    </w:lvl>
  </w:abstractNum>
  <w:abstractNum w:abstractNumId="6">
    <w:nsid w:val="0BDC1670"/>
    <w:multiLevelType w:val="multilevel"/>
    <w:tmpl w:val="0BDC1670"/>
    <w:lvl w:ilvl="0" w:tentative="0">
      <w:start w:val="1"/>
      <w:numFmt w:val="decimal"/>
      <w:pStyle w:val="55"/>
      <w:lvlText w:val="[%1]"/>
      <w:lvlJc w:val="left"/>
      <w:pPr>
        <w:ind w:left="823" w:hanging="420"/>
      </w:pPr>
      <w:rPr>
        <w:rFonts w:hint="default" w:cs="Times New Roman"/>
        <w:u w:val="none"/>
      </w:rPr>
    </w:lvl>
    <w:lvl w:ilvl="1" w:tentative="0">
      <w:start w:val="1"/>
      <w:numFmt w:val="lowerLetter"/>
      <w:lvlText w:val="%2)"/>
      <w:lvlJc w:val="left"/>
      <w:pPr>
        <w:tabs>
          <w:tab w:val="left" w:pos="840"/>
        </w:tabs>
        <w:ind w:left="840" w:hanging="420"/>
      </w:pPr>
      <w:rPr>
        <w:rFonts w:hint="default" w:cs="Times New Roman"/>
        <w:u w:val="none"/>
      </w:rPr>
    </w:lvl>
    <w:lvl w:ilvl="2" w:tentative="0">
      <w:start w:val="1"/>
      <w:numFmt w:val="lowerRoman"/>
      <w:lvlText w:val="%3."/>
      <w:lvlJc w:val="right"/>
      <w:pPr>
        <w:tabs>
          <w:tab w:val="left" w:pos="1260"/>
        </w:tabs>
        <w:ind w:left="1260" w:hanging="420"/>
      </w:pPr>
      <w:rPr>
        <w:rFonts w:hint="default" w:cs="Times New Roman"/>
        <w:u w:val="none"/>
      </w:rPr>
    </w:lvl>
    <w:lvl w:ilvl="3" w:tentative="0">
      <w:start w:val="1"/>
      <w:numFmt w:val="decimal"/>
      <w:lvlText w:val="%4."/>
      <w:lvlJc w:val="left"/>
      <w:pPr>
        <w:tabs>
          <w:tab w:val="left" w:pos="1680"/>
        </w:tabs>
        <w:ind w:left="1680" w:hanging="420"/>
      </w:pPr>
      <w:rPr>
        <w:rFonts w:hint="default" w:cs="Times New Roman"/>
        <w:u w:val="none"/>
      </w:rPr>
    </w:lvl>
    <w:lvl w:ilvl="4" w:tentative="0">
      <w:start w:val="1"/>
      <w:numFmt w:val="lowerLetter"/>
      <w:lvlText w:val="%5)"/>
      <w:lvlJc w:val="left"/>
      <w:pPr>
        <w:tabs>
          <w:tab w:val="left" w:pos="2100"/>
        </w:tabs>
        <w:ind w:left="2100" w:hanging="420"/>
      </w:pPr>
      <w:rPr>
        <w:rFonts w:hint="default" w:cs="Times New Roman"/>
        <w:u w:val="none"/>
      </w:rPr>
    </w:lvl>
    <w:lvl w:ilvl="5" w:tentative="0">
      <w:start w:val="1"/>
      <w:numFmt w:val="lowerRoman"/>
      <w:lvlText w:val="%6."/>
      <w:lvlJc w:val="right"/>
      <w:pPr>
        <w:tabs>
          <w:tab w:val="left" w:pos="2520"/>
        </w:tabs>
        <w:ind w:left="2520" w:hanging="420"/>
      </w:pPr>
      <w:rPr>
        <w:rFonts w:hint="default" w:cs="Times New Roman"/>
        <w:u w:val="none"/>
      </w:rPr>
    </w:lvl>
    <w:lvl w:ilvl="6" w:tentative="0">
      <w:start w:val="1"/>
      <w:numFmt w:val="decimal"/>
      <w:lvlText w:val="%7."/>
      <w:lvlJc w:val="left"/>
      <w:pPr>
        <w:tabs>
          <w:tab w:val="left" w:pos="2940"/>
        </w:tabs>
        <w:ind w:left="2940" w:hanging="420"/>
      </w:pPr>
      <w:rPr>
        <w:rFonts w:hint="default" w:cs="Times New Roman"/>
        <w:u w:val="none"/>
      </w:rPr>
    </w:lvl>
    <w:lvl w:ilvl="7" w:tentative="0">
      <w:start w:val="1"/>
      <w:numFmt w:val="lowerLetter"/>
      <w:lvlText w:val="%8)"/>
      <w:lvlJc w:val="left"/>
      <w:pPr>
        <w:tabs>
          <w:tab w:val="left" w:pos="3360"/>
        </w:tabs>
        <w:ind w:left="3360" w:hanging="420"/>
      </w:pPr>
      <w:rPr>
        <w:rFonts w:hint="default" w:cs="Times New Roman"/>
        <w:u w:val="none"/>
      </w:rPr>
    </w:lvl>
    <w:lvl w:ilvl="8" w:tentative="0">
      <w:start w:val="1"/>
      <w:numFmt w:val="lowerRoman"/>
      <w:lvlText w:val="%9."/>
      <w:lvlJc w:val="right"/>
      <w:pPr>
        <w:tabs>
          <w:tab w:val="left" w:pos="3780"/>
        </w:tabs>
        <w:ind w:left="3780" w:hanging="420"/>
      </w:pPr>
      <w:rPr>
        <w:rFonts w:hint="default" w:cs="Times New Roman"/>
        <w:u w:val="none"/>
      </w:rPr>
    </w:lvl>
  </w:abstractNum>
  <w:abstractNum w:abstractNumId="7">
    <w:nsid w:val="0D051F45"/>
    <w:multiLevelType w:val="multilevel"/>
    <w:tmpl w:val="0D051F45"/>
    <w:lvl w:ilvl="0" w:tentative="0">
      <w:start w:val="1"/>
      <w:numFmt w:val="lowerRoman"/>
      <w:pStyle w:val="151"/>
      <w:lvlText w:val="%1)"/>
      <w:lvlJc w:val="left"/>
      <w:pPr>
        <w:tabs>
          <w:tab w:val="left" w:pos="851"/>
        </w:tabs>
        <w:ind w:left="851" w:hanging="426"/>
      </w:pPr>
      <w:rPr>
        <w:rFonts w:hint="default" w:ascii="宋体" w:hAnsi="Times New Roman" w:eastAsia="宋体" w:cs="Times New Roman"/>
        <w:sz w:val="21"/>
        <w:u w:val="none"/>
      </w:rPr>
    </w:lvl>
    <w:lvl w:ilvl="1" w:tentative="0">
      <w:start w:val="1"/>
      <w:numFmt w:val="lowerLetter"/>
      <w:lvlText w:val="%2)"/>
      <w:lvlJc w:val="left"/>
      <w:pPr>
        <w:tabs>
          <w:tab w:val="left" w:pos="1543"/>
        </w:tabs>
        <w:ind w:left="1543" w:hanging="420"/>
      </w:pPr>
      <w:rPr>
        <w:rFonts w:hint="default" w:cs="Times New Roman"/>
        <w:u w:val="none"/>
      </w:rPr>
    </w:lvl>
    <w:lvl w:ilvl="2" w:tentative="0">
      <w:start w:val="1"/>
      <w:numFmt w:val="lowerRoman"/>
      <w:lvlText w:val="%3."/>
      <w:lvlJc w:val="right"/>
      <w:pPr>
        <w:tabs>
          <w:tab w:val="left" w:pos="1963"/>
        </w:tabs>
        <w:ind w:left="1963" w:hanging="420"/>
      </w:pPr>
      <w:rPr>
        <w:rFonts w:hint="default" w:cs="Times New Roman"/>
        <w:u w:val="none"/>
      </w:rPr>
    </w:lvl>
    <w:lvl w:ilvl="3" w:tentative="0">
      <w:start w:val="1"/>
      <w:numFmt w:val="decimal"/>
      <w:lvlText w:val="%4."/>
      <w:lvlJc w:val="left"/>
      <w:pPr>
        <w:tabs>
          <w:tab w:val="left" w:pos="2383"/>
        </w:tabs>
        <w:ind w:left="2383" w:hanging="420"/>
      </w:pPr>
      <w:rPr>
        <w:rFonts w:hint="default" w:cs="Times New Roman"/>
        <w:u w:val="none"/>
      </w:rPr>
    </w:lvl>
    <w:lvl w:ilvl="4" w:tentative="0">
      <w:start w:val="1"/>
      <w:numFmt w:val="lowerLetter"/>
      <w:lvlText w:val="%5)"/>
      <w:lvlJc w:val="left"/>
      <w:pPr>
        <w:tabs>
          <w:tab w:val="left" w:pos="2803"/>
        </w:tabs>
        <w:ind w:left="2803" w:hanging="420"/>
      </w:pPr>
      <w:rPr>
        <w:rFonts w:hint="default" w:cs="Times New Roman"/>
        <w:u w:val="none"/>
      </w:rPr>
    </w:lvl>
    <w:lvl w:ilvl="5" w:tentative="0">
      <w:start w:val="1"/>
      <w:numFmt w:val="lowerRoman"/>
      <w:lvlText w:val="%6."/>
      <w:lvlJc w:val="right"/>
      <w:pPr>
        <w:tabs>
          <w:tab w:val="left" w:pos="3223"/>
        </w:tabs>
        <w:ind w:left="3223" w:hanging="420"/>
      </w:pPr>
      <w:rPr>
        <w:rFonts w:hint="default" w:cs="Times New Roman"/>
        <w:u w:val="none"/>
      </w:rPr>
    </w:lvl>
    <w:lvl w:ilvl="6" w:tentative="0">
      <w:start w:val="1"/>
      <w:numFmt w:val="decimal"/>
      <w:lvlText w:val="%7."/>
      <w:lvlJc w:val="left"/>
      <w:pPr>
        <w:tabs>
          <w:tab w:val="left" w:pos="3643"/>
        </w:tabs>
        <w:ind w:left="3643" w:hanging="420"/>
      </w:pPr>
      <w:rPr>
        <w:rFonts w:hint="default" w:cs="Times New Roman"/>
        <w:u w:val="none"/>
      </w:rPr>
    </w:lvl>
    <w:lvl w:ilvl="7" w:tentative="0">
      <w:start w:val="1"/>
      <w:numFmt w:val="lowerLetter"/>
      <w:lvlText w:val="%8)"/>
      <w:lvlJc w:val="left"/>
      <w:pPr>
        <w:tabs>
          <w:tab w:val="left" w:pos="4063"/>
        </w:tabs>
        <w:ind w:left="4063" w:hanging="420"/>
      </w:pPr>
      <w:rPr>
        <w:rFonts w:hint="default" w:cs="Times New Roman"/>
        <w:u w:val="none"/>
      </w:rPr>
    </w:lvl>
    <w:lvl w:ilvl="8" w:tentative="0">
      <w:start w:val="1"/>
      <w:numFmt w:val="lowerRoman"/>
      <w:lvlText w:val="%9."/>
      <w:lvlJc w:val="right"/>
      <w:pPr>
        <w:tabs>
          <w:tab w:val="left" w:pos="4483"/>
        </w:tabs>
        <w:ind w:left="4483" w:hanging="420"/>
      </w:pPr>
      <w:rPr>
        <w:rFonts w:hint="default" w:cs="Times New Roman"/>
        <w:u w:val="none"/>
      </w:rPr>
    </w:lvl>
  </w:abstractNum>
  <w:abstractNum w:abstractNumId="8">
    <w:nsid w:val="1AD20F90"/>
    <w:multiLevelType w:val="multilevel"/>
    <w:tmpl w:val="1AD20F90"/>
    <w:lvl w:ilvl="0" w:tentative="0">
      <w:start w:val="1"/>
      <w:numFmt w:val="none"/>
      <w:pStyle w:val="94"/>
      <w:lvlText w:val="%1注："/>
      <w:lvlJc w:val="left"/>
      <w:pPr>
        <w:tabs>
          <w:tab w:val="left" w:pos="845"/>
        </w:tabs>
        <w:ind w:left="-102" w:firstLine="419"/>
      </w:pPr>
      <w:rPr>
        <w:rFonts w:hint="default" w:cs="Times New Roman"/>
        <w:u w:val="none"/>
      </w:rPr>
    </w:lvl>
    <w:lvl w:ilvl="1" w:tentative="0">
      <w:start w:val="1"/>
      <w:numFmt w:val="lowerLetter"/>
      <w:lvlText w:val="%2)"/>
      <w:lvlJc w:val="left"/>
      <w:pPr>
        <w:tabs>
          <w:tab w:val="left" w:pos="840"/>
        </w:tabs>
        <w:ind w:left="840" w:hanging="420"/>
      </w:pPr>
      <w:rPr>
        <w:rFonts w:hint="default" w:cs="Times New Roman"/>
        <w:u w:val="none"/>
      </w:rPr>
    </w:lvl>
    <w:lvl w:ilvl="2" w:tentative="0">
      <w:start w:val="1"/>
      <w:numFmt w:val="lowerRoman"/>
      <w:lvlText w:val="%3."/>
      <w:lvlJc w:val="right"/>
      <w:pPr>
        <w:tabs>
          <w:tab w:val="left" w:pos="1260"/>
        </w:tabs>
        <w:ind w:left="1260" w:hanging="420"/>
      </w:pPr>
      <w:rPr>
        <w:rFonts w:hint="default" w:cs="Times New Roman"/>
        <w:u w:val="none"/>
      </w:rPr>
    </w:lvl>
    <w:lvl w:ilvl="3" w:tentative="0">
      <w:start w:val="1"/>
      <w:numFmt w:val="decimal"/>
      <w:lvlText w:val="%4."/>
      <w:lvlJc w:val="left"/>
      <w:pPr>
        <w:tabs>
          <w:tab w:val="left" w:pos="1680"/>
        </w:tabs>
        <w:ind w:left="1680" w:hanging="420"/>
      </w:pPr>
      <w:rPr>
        <w:rFonts w:hint="default" w:cs="Times New Roman"/>
        <w:u w:val="none"/>
      </w:rPr>
    </w:lvl>
    <w:lvl w:ilvl="4" w:tentative="0">
      <w:start w:val="1"/>
      <w:numFmt w:val="lowerLetter"/>
      <w:lvlText w:val="%5)"/>
      <w:lvlJc w:val="left"/>
      <w:pPr>
        <w:tabs>
          <w:tab w:val="left" w:pos="2100"/>
        </w:tabs>
        <w:ind w:left="2100" w:hanging="420"/>
      </w:pPr>
      <w:rPr>
        <w:rFonts w:hint="default" w:cs="Times New Roman"/>
        <w:u w:val="none"/>
      </w:rPr>
    </w:lvl>
    <w:lvl w:ilvl="5" w:tentative="0">
      <w:start w:val="1"/>
      <w:numFmt w:val="lowerRoman"/>
      <w:lvlText w:val="%6."/>
      <w:lvlJc w:val="right"/>
      <w:pPr>
        <w:tabs>
          <w:tab w:val="left" w:pos="2520"/>
        </w:tabs>
        <w:ind w:left="2520" w:hanging="420"/>
      </w:pPr>
      <w:rPr>
        <w:rFonts w:hint="default" w:cs="Times New Roman"/>
        <w:u w:val="none"/>
      </w:rPr>
    </w:lvl>
    <w:lvl w:ilvl="6" w:tentative="0">
      <w:start w:val="1"/>
      <w:numFmt w:val="decimal"/>
      <w:lvlText w:val="%7."/>
      <w:lvlJc w:val="left"/>
      <w:pPr>
        <w:tabs>
          <w:tab w:val="left" w:pos="2940"/>
        </w:tabs>
        <w:ind w:left="2940" w:hanging="420"/>
      </w:pPr>
      <w:rPr>
        <w:rFonts w:hint="default" w:cs="Times New Roman"/>
        <w:u w:val="none"/>
      </w:rPr>
    </w:lvl>
    <w:lvl w:ilvl="7" w:tentative="0">
      <w:start w:val="1"/>
      <w:numFmt w:val="lowerLetter"/>
      <w:lvlText w:val="%8)"/>
      <w:lvlJc w:val="left"/>
      <w:pPr>
        <w:tabs>
          <w:tab w:val="left" w:pos="3360"/>
        </w:tabs>
        <w:ind w:left="3360" w:hanging="420"/>
      </w:pPr>
      <w:rPr>
        <w:rFonts w:hint="default" w:cs="Times New Roman"/>
        <w:u w:val="none"/>
      </w:rPr>
    </w:lvl>
    <w:lvl w:ilvl="8" w:tentative="0">
      <w:start w:val="1"/>
      <w:numFmt w:val="lowerRoman"/>
      <w:lvlText w:val="%9."/>
      <w:lvlJc w:val="right"/>
      <w:pPr>
        <w:tabs>
          <w:tab w:val="left" w:pos="3780"/>
        </w:tabs>
        <w:ind w:left="3780" w:hanging="420"/>
      </w:pPr>
      <w:rPr>
        <w:rFonts w:hint="default" w:cs="Times New Roman"/>
        <w:u w:val="none"/>
      </w:rPr>
    </w:lvl>
  </w:abstractNum>
  <w:abstractNum w:abstractNumId="9">
    <w:nsid w:val="1AF15012"/>
    <w:multiLevelType w:val="multilevel"/>
    <w:tmpl w:val="1AF15012"/>
    <w:lvl w:ilvl="0" w:tentative="0">
      <w:start w:val="1"/>
      <w:numFmt w:val="upperLetter"/>
      <w:pStyle w:val="73"/>
      <w:suff w:val="nothing"/>
      <w:lvlText w:val="附 录(Annex) %1"/>
      <w:lvlJc w:val="left"/>
      <w:rPr>
        <w:rFonts w:hint="default" w:cs="Times New Roman"/>
        <w:u w:val="none"/>
      </w:rPr>
    </w:lvl>
    <w:lvl w:ilvl="1" w:tentative="0">
      <w:start w:val="1"/>
      <w:numFmt w:val="decimal"/>
      <w:suff w:val="nothing"/>
      <w:lvlText w:val="%1.%2　"/>
      <w:lvlJc w:val="left"/>
      <w:rPr>
        <w:rFonts w:hint="default" w:cs="Times New Roman"/>
        <w:u w:val="none"/>
      </w:rPr>
    </w:lvl>
    <w:lvl w:ilvl="2" w:tentative="0">
      <w:start w:val="1"/>
      <w:numFmt w:val="decimal"/>
      <w:suff w:val="nothing"/>
      <w:lvlText w:val="%1.%2.%3　"/>
      <w:lvlJc w:val="left"/>
      <w:rPr>
        <w:rFonts w:hint="default" w:cs="Times New Roman"/>
        <w:u w:val="none"/>
      </w:rPr>
    </w:lvl>
    <w:lvl w:ilvl="3" w:tentative="0">
      <w:start w:val="1"/>
      <w:numFmt w:val="decimal"/>
      <w:suff w:val="nothing"/>
      <w:lvlText w:val="%1.%2.%3.%4　"/>
      <w:lvlJc w:val="left"/>
      <w:rPr>
        <w:rFonts w:hint="default" w:cs="Times New Roman"/>
        <w:u w:val="none"/>
      </w:rPr>
    </w:lvl>
    <w:lvl w:ilvl="4" w:tentative="0">
      <w:start w:val="1"/>
      <w:numFmt w:val="decimal"/>
      <w:suff w:val="nothing"/>
      <w:lvlText w:val="%1.%2.%3.%4.%5　"/>
      <w:lvlJc w:val="left"/>
      <w:rPr>
        <w:rFonts w:hint="default" w:cs="Times New Roman"/>
        <w:u w:val="none"/>
      </w:rPr>
    </w:lvl>
    <w:lvl w:ilvl="5" w:tentative="0">
      <w:start w:val="1"/>
      <w:numFmt w:val="decimal"/>
      <w:suff w:val="nothing"/>
      <w:lvlText w:val="%1.%2.%3.%4.%5.%6　"/>
      <w:lvlJc w:val="left"/>
      <w:rPr>
        <w:rFonts w:hint="default" w:cs="Times New Roman"/>
        <w:u w:val="none"/>
      </w:rPr>
    </w:lvl>
    <w:lvl w:ilvl="6" w:tentative="0">
      <w:start w:val="1"/>
      <w:numFmt w:val="decimal"/>
      <w:suff w:val="nothing"/>
      <w:lvlText w:val="%1.%2.%3.%4.%5.%6.%7　"/>
      <w:lvlJc w:val="left"/>
      <w:rPr>
        <w:rFonts w:hint="default" w:cs="Times New Roman"/>
        <w:u w:val="none"/>
      </w:rPr>
    </w:lvl>
    <w:lvl w:ilvl="7" w:tentative="0">
      <w:start w:val="1"/>
      <w:numFmt w:val="decimal"/>
      <w:lvlText w:val="%1.%2.%3.%4.%5.%6.%7.%8"/>
      <w:lvlJc w:val="left"/>
      <w:pPr>
        <w:tabs>
          <w:tab w:val="left" w:pos="4394"/>
        </w:tabs>
        <w:ind w:left="4394" w:hanging="1418"/>
      </w:pPr>
      <w:rPr>
        <w:rFonts w:hint="default" w:cs="Times New Roman"/>
        <w:u w:val="none"/>
      </w:rPr>
    </w:lvl>
    <w:lvl w:ilvl="8" w:tentative="0">
      <w:start w:val="1"/>
      <w:numFmt w:val="decimal"/>
      <w:lvlText w:val="%1.%2.%3.%4.%5.%6.%7.%8.%9"/>
      <w:lvlJc w:val="left"/>
      <w:pPr>
        <w:tabs>
          <w:tab w:val="left" w:pos="5102"/>
        </w:tabs>
        <w:ind w:left="5102" w:hanging="1700"/>
      </w:pPr>
      <w:rPr>
        <w:rFonts w:hint="default" w:cs="Times New Roman"/>
        <w:u w:val="none"/>
      </w:rPr>
    </w:lvl>
  </w:abstractNum>
  <w:abstractNum w:abstractNumId="10">
    <w:nsid w:val="1DBF583A"/>
    <w:multiLevelType w:val="multilevel"/>
    <w:tmpl w:val="1DBF583A"/>
    <w:lvl w:ilvl="0" w:tentative="0">
      <w:start w:val="1"/>
      <w:numFmt w:val="decimal"/>
      <w:pStyle w:val="24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1">
    <w:nsid w:val="1EAA1992"/>
    <w:multiLevelType w:val="multilevel"/>
    <w:tmpl w:val="1EAA1992"/>
    <w:lvl w:ilvl="0" w:tentative="0">
      <w:start w:val="1"/>
      <w:numFmt w:val="none"/>
      <w:pStyle w:val="79"/>
      <w:suff w:val="nothing"/>
      <w:lvlText w:val="——"/>
      <w:lvlJc w:val="left"/>
      <w:pPr>
        <w:ind w:left="794" w:hanging="397"/>
      </w:pPr>
      <w:rPr>
        <w:rFonts w:hint="default" w:cs="Times New Roman"/>
        <w:u w:val="none"/>
      </w:rPr>
    </w:lvl>
    <w:lvl w:ilvl="1" w:tentative="0">
      <w:start w:val="1"/>
      <w:numFmt w:val="decimal"/>
      <w:suff w:val="nothing"/>
      <w:lvlText w:val="%1.%2　"/>
      <w:lvlJc w:val="left"/>
      <w:pPr>
        <w:ind w:left="397"/>
      </w:pPr>
      <w:rPr>
        <w:rFonts w:hint="default" w:cs="Times New Roman"/>
        <w:u w:val="none"/>
      </w:rPr>
    </w:lvl>
    <w:lvl w:ilvl="2" w:tentative="0">
      <w:start w:val="1"/>
      <w:numFmt w:val="decimal"/>
      <w:suff w:val="nothing"/>
      <w:lvlText w:val="%1.%2.%3　"/>
      <w:lvlJc w:val="left"/>
      <w:pPr>
        <w:ind w:left="397"/>
      </w:pPr>
      <w:rPr>
        <w:rFonts w:hint="default" w:cs="Times New Roman"/>
        <w:u w:val="none"/>
      </w:rPr>
    </w:lvl>
    <w:lvl w:ilvl="3" w:tentative="0">
      <w:start w:val="1"/>
      <w:numFmt w:val="decimal"/>
      <w:suff w:val="nothing"/>
      <w:lvlText w:val="%1.%2.%3.%4　"/>
      <w:lvlJc w:val="left"/>
      <w:pPr>
        <w:ind w:left="397"/>
      </w:pPr>
      <w:rPr>
        <w:rFonts w:hint="default" w:cs="Times New Roman"/>
        <w:u w:val="none"/>
      </w:rPr>
    </w:lvl>
    <w:lvl w:ilvl="4" w:tentative="0">
      <w:start w:val="1"/>
      <w:numFmt w:val="decimal"/>
      <w:suff w:val="nothing"/>
      <w:lvlText w:val="%1.%2.%3.%4.%5　"/>
      <w:lvlJc w:val="left"/>
      <w:pPr>
        <w:ind w:left="397"/>
      </w:pPr>
      <w:rPr>
        <w:rFonts w:hint="default" w:cs="Times New Roman"/>
        <w:u w:val="none"/>
      </w:rPr>
    </w:lvl>
    <w:lvl w:ilvl="5" w:tentative="0">
      <w:start w:val="1"/>
      <w:numFmt w:val="decimal"/>
      <w:suff w:val="nothing"/>
      <w:lvlText w:val="%1.%2.%3.%4.%5.%6　"/>
      <w:lvlJc w:val="left"/>
      <w:pPr>
        <w:ind w:left="397"/>
      </w:pPr>
      <w:rPr>
        <w:rFonts w:hint="default" w:cs="Times New Roman"/>
        <w:u w:val="none"/>
      </w:rPr>
    </w:lvl>
    <w:lvl w:ilvl="6" w:tentative="0">
      <w:start w:val="1"/>
      <w:numFmt w:val="decimal"/>
      <w:suff w:val="nothing"/>
      <w:lvlText w:val="%1.%2.%3.%4.%5.%6.%7　"/>
      <w:lvlJc w:val="left"/>
      <w:pPr>
        <w:ind w:left="397"/>
      </w:pPr>
      <w:rPr>
        <w:rFonts w:hint="default" w:cs="Times New Roman"/>
        <w:u w:val="none"/>
      </w:rPr>
    </w:lvl>
    <w:lvl w:ilvl="7" w:tentative="0">
      <w:start w:val="1"/>
      <w:numFmt w:val="decimal"/>
      <w:lvlText w:val="%1.%2.%3.%4.%5.%6.%7.%8"/>
      <w:lvlJc w:val="left"/>
      <w:pPr>
        <w:tabs>
          <w:tab w:val="left" w:pos="4791"/>
        </w:tabs>
        <w:ind w:left="4791" w:hanging="1418"/>
      </w:pPr>
      <w:rPr>
        <w:rFonts w:hint="default" w:cs="Times New Roman"/>
        <w:u w:val="none"/>
      </w:rPr>
    </w:lvl>
    <w:lvl w:ilvl="8" w:tentative="0">
      <w:start w:val="1"/>
      <w:numFmt w:val="decimal"/>
      <w:lvlText w:val="%1.%2.%3.%4.%5.%6.%7.%8.%9"/>
      <w:lvlJc w:val="left"/>
      <w:pPr>
        <w:tabs>
          <w:tab w:val="left" w:pos="5499"/>
        </w:tabs>
        <w:ind w:left="5499" w:hanging="1700"/>
      </w:pPr>
      <w:rPr>
        <w:rFonts w:hint="default" w:cs="Times New Roman"/>
        <w:u w:val="none"/>
      </w:rPr>
    </w:lvl>
  </w:abstractNum>
  <w:abstractNum w:abstractNumId="1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A8F7113"/>
    <w:multiLevelType w:val="multilevel"/>
    <w:tmpl w:val="2A8F7113"/>
    <w:lvl w:ilvl="0" w:tentative="0">
      <w:start w:val="1"/>
      <w:numFmt w:val="upperLetter"/>
      <w:suff w:val="space"/>
      <w:lvlText w:val="%1"/>
      <w:lvlJc w:val="left"/>
      <w:pPr>
        <w:ind w:left="623" w:hanging="425"/>
      </w:pPr>
      <w:rPr>
        <w:rFonts w:hint="eastAsia"/>
      </w:rPr>
    </w:lvl>
    <w:lvl w:ilvl="1" w:tentative="0">
      <w:start w:val="1"/>
      <w:numFmt w:val="decimal"/>
      <w:pStyle w:val="251"/>
      <w:suff w:val="nothing"/>
      <w:lvlText w:val="图%1.%2　"/>
      <w:lvlJc w:val="left"/>
      <w:pPr>
        <w:ind w:left="5529"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tentative="0">
      <w:start w:val="1"/>
      <w:numFmt w:val="none"/>
      <w:pStyle w:val="116"/>
      <w:lvlText w:val="%1——"/>
      <w:lvlJc w:val="left"/>
      <w:pPr>
        <w:tabs>
          <w:tab w:val="left" w:pos="851"/>
        </w:tabs>
        <w:ind w:left="851" w:hanging="426"/>
      </w:pPr>
      <w:rPr>
        <w:rFonts w:hint="default" w:ascii="宋体" w:hAnsi="Times New Roman" w:eastAsia="宋体" w:cs="Times New Roman"/>
        <w:sz w:val="21"/>
        <w:u w:val="none"/>
      </w:rPr>
    </w:lvl>
    <w:lvl w:ilvl="1" w:tentative="0">
      <w:start w:val="1"/>
      <w:numFmt w:val="none"/>
      <w:pStyle w:val="246"/>
      <w:lvlText w:val=""/>
      <w:lvlJc w:val="left"/>
      <w:pPr>
        <w:ind w:left="851" w:hanging="431"/>
      </w:pPr>
      <w:rPr>
        <w:rFonts w:hint="default" w:ascii="Symbol" w:hAnsi="Symbol" w:cs="Symbol"/>
        <w:sz w:val="21"/>
        <w:u w:val="none"/>
      </w:rPr>
    </w:lvl>
    <w:lvl w:ilvl="2" w:tentative="0">
      <w:start w:val="1"/>
      <w:numFmt w:val="bullet"/>
      <w:pStyle w:val="154"/>
      <w:lvlText w:val=""/>
      <w:lvlJc w:val="left"/>
      <w:pPr>
        <w:ind w:left="851" w:hanging="426"/>
      </w:pPr>
      <w:rPr>
        <w:rFonts w:hint="default" w:ascii="Wingdings" w:hAnsi="Wingdings"/>
        <w:sz w:val="21"/>
        <w:u w:val="none"/>
      </w:rPr>
    </w:lvl>
    <w:lvl w:ilvl="3" w:tentative="0">
      <w:start w:val="1"/>
      <w:numFmt w:val="decimal"/>
      <w:lvlText w:val="%4."/>
      <w:lvlJc w:val="left"/>
      <w:pPr>
        <w:tabs>
          <w:tab w:val="left" w:pos="2071"/>
        </w:tabs>
        <w:ind w:left="1884" w:hanging="528"/>
      </w:pPr>
      <w:rPr>
        <w:rFonts w:hint="default" w:cs="Times New Roman"/>
        <w:u w:val="none"/>
      </w:rPr>
    </w:lvl>
    <w:lvl w:ilvl="4" w:tentative="0">
      <w:start w:val="1"/>
      <w:numFmt w:val="lowerLetter"/>
      <w:lvlText w:val="%5)"/>
      <w:lvlJc w:val="left"/>
      <w:pPr>
        <w:tabs>
          <w:tab w:val="left" w:pos="2383"/>
        </w:tabs>
        <w:ind w:left="2196" w:hanging="528"/>
      </w:pPr>
      <w:rPr>
        <w:rFonts w:hint="default" w:cs="Times New Roman"/>
        <w:u w:val="none"/>
      </w:rPr>
    </w:lvl>
    <w:lvl w:ilvl="5" w:tentative="0">
      <w:start w:val="1"/>
      <w:numFmt w:val="lowerRoman"/>
      <w:lvlText w:val="%6."/>
      <w:lvlJc w:val="right"/>
      <w:pPr>
        <w:tabs>
          <w:tab w:val="left" w:pos="2695"/>
        </w:tabs>
        <w:ind w:left="2508" w:hanging="528"/>
      </w:pPr>
      <w:rPr>
        <w:rFonts w:hint="default" w:cs="Times New Roman"/>
        <w:u w:val="none"/>
      </w:rPr>
    </w:lvl>
    <w:lvl w:ilvl="6" w:tentative="0">
      <w:start w:val="1"/>
      <w:numFmt w:val="decimal"/>
      <w:lvlText w:val="%7."/>
      <w:lvlJc w:val="left"/>
      <w:pPr>
        <w:tabs>
          <w:tab w:val="left" w:pos="3007"/>
        </w:tabs>
        <w:ind w:left="2820" w:hanging="528"/>
      </w:pPr>
      <w:rPr>
        <w:rFonts w:hint="default" w:cs="Times New Roman"/>
        <w:u w:val="none"/>
      </w:rPr>
    </w:lvl>
    <w:lvl w:ilvl="7" w:tentative="0">
      <w:start w:val="1"/>
      <w:numFmt w:val="lowerLetter"/>
      <w:lvlText w:val="%8)"/>
      <w:lvlJc w:val="left"/>
      <w:pPr>
        <w:tabs>
          <w:tab w:val="left" w:pos="3319"/>
        </w:tabs>
        <w:ind w:left="3132" w:hanging="528"/>
      </w:pPr>
      <w:rPr>
        <w:rFonts w:hint="default" w:cs="Times New Roman"/>
        <w:u w:val="none"/>
      </w:rPr>
    </w:lvl>
    <w:lvl w:ilvl="8" w:tentative="0">
      <w:start w:val="1"/>
      <w:numFmt w:val="lowerRoman"/>
      <w:lvlText w:val="%9."/>
      <w:lvlJc w:val="right"/>
      <w:pPr>
        <w:tabs>
          <w:tab w:val="left" w:pos="3631"/>
        </w:tabs>
        <w:ind w:left="3444" w:hanging="528"/>
      </w:pPr>
      <w:rPr>
        <w:rFonts w:hint="default" w:cs="Times New Roman"/>
        <w:u w:val="none"/>
      </w:rPr>
    </w:lvl>
  </w:abstractNum>
  <w:abstractNum w:abstractNumId="15">
    <w:nsid w:val="32F04FB2"/>
    <w:multiLevelType w:val="multilevel"/>
    <w:tmpl w:val="32F04FB2"/>
    <w:lvl w:ilvl="0" w:tentative="0">
      <w:start w:val="1"/>
      <w:numFmt w:val="lowerLetter"/>
      <w:pStyle w:val="86"/>
      <w:lvlText w:val="%1"/>
      <w:lvlJc w:val="left"/>
      <w:pPr>
        <w:tabs>
          <w:tab w:val="left" w:pos="539"/>
        </w:tabs>
        <w:ind w:left="539" w:hanging="119"/>
      </w:pPr>
      <w:rPr>
        <w:rFonts w:hint="default" w:cs="Times New Roman"/>
        <w:u w:val="none"/>
        <w:vertAlign w:val="superscript"/>
      </w:rPr>
    </w:lvl>
    <w:lvl w:ilvl="1" w:tentative="0">
      <w:start w:val="1"/>
      <w:numFmt w:val="lowerLetter"/>
      <w:lvlText w:val="%2)"/>
      <w:lvlJc w:val="left"/>
      <w:pPr>
        <w:ind w:left="1040" w:hanging="420"/>
      </w:pPr>
      <w:rPr>
        <w:rFonts w:hint="default" w:cs="Times New Roman"/>
        <w:u w:val="none"/>
      </w:rPr>
    </w:lvl>
    <w:lvl w:ilvl="2" w:tentative="0">
      <w:start w:val="1"/>
      <w:numFmt w:val="lowerRoman"/>
      <w:lvlText w:val="%3."/>
      <w:lvlJc w:val="right"/>
      <w:pPr>
        <w:ind w:left="1460" w:hanging="420"/>
      </w:pPr>
      <w:rPr>
        <w:rFonts w:hint="default" w:cs="Times New Roman"/>
        <w:u w:val="none"/>
      </w:rPr>
    </w:lvl>
    <w:lvl w:ilvl="3" w:tentative="0">
      <w:start w:val="1"/>
      <w:numFmt w:val="decimal"/>
      <w:lvlText w:val="%4."/>
      <w:lvlJc w:val="left"/>
      <w:pPr>
        <w:ind w:left="1880" w:hanging="420"/>
      </w:pPr>
      <w:rPr>
        <w:rFonts w:hint="default" w:cs="Times New Roman"/>
        <w:u w:val="none"/>
      </w:rPr>
    </w:lvl>
    <w:lvl w:ilvl="4" w:tentative="0">
      <w:start w:val="1"/>
      <w:numFmt w:val="lowerLetter"/>
      <w:lvlText w:val="%5)"/>
      <w:lvlJc w:val="left"/>
      <w:pPr>
        <w:ind w:left="2300" w:hanging="420"/>
      </w:pPr>
      <w:rPr>
        <w:rFonts w:hint="default" w:cs="Times New Roman"/>
        <w:u w:val="none"/>
      </w:rPr>
    </w:lvl>
    <w:lvl w:ilvl="5" w:tentative="0">
      <w:start w:val="1"/>
      <w:numFmt w:val="lowerRoman"/>
      <w:lvlText w:val="%6."/>
      <w:lvlJc w:val="right"/>
      <w:pPr>
        <w:ind w:left="2720" w:hanging="420"/>
      </w:pPr>
      <w:rPr>
        <w:rFonts w:hint="default" w:cs="Times New Roman"/>
        <w:u w:val="none"/>
      </w:rPr>
    </w:lvl>
    <w:lvl w:ilvl="6" w:tentative="0">
      <w:start w:val="1"/>
      <w:numFmt w:val="decimal"/>
      <w:lvlText w:val="%7."/>
      <w:lvlJc w:val="left"/>
      <w:pPr>
        <w:ind w:left="3140" w:hanging="420"/>
      </w:pPr>
      <w:rPr>
        <w:rFonts w:hint="default" w:cs="Times New Roman"/>
        <w:u w:val="none"/>
      </w:rPr>
    </w:lvl>
    <w:lvl w:ilvl="7" w:tentative="0">
      <w:start w:val="1"/>
      <w:numFmt w:val="lowerLetter"/>
      <w:lvlText w:val="%8)"/>
      <w:lvlJc w:val="left"/>
      <w:pPr>
        <w:ind w:left="3560" w:hanging="420"/>
      </w:pPr>
      <w:rPr>
        <w:rFonts w:hint="default" w:cs="Times New Roman"/>
        <w:u w:val="none"/>
      </w:rPr>
    </w:lvl>
    <w:lvl w:ilvl="8" w:tentative="0">
      <w:start w:val="1"/>
      <w:numFmt w:val="lowerRoman"/>
      <w:lvlText w:val="%9."/>
      <w:lvlJc w:val="right"/>
      <w:pPr>
        <w:ind w:left="3980" w:hanging="420"/>
      </w:pPr>
      <w:rPr>
        <w:rFonts w:hint="default" w:cs="Times New Roman"/>
        <w:u w:val="none"/>
      </w:rPr>
    </w:lvl>
  </w:abstractNum>
  <w:abstractNum w:abstractNumId="16">
    <w:nsid w:val="44C50F90"/>
    <w:multiLevelType w:val="multilevel"/>
    <w:tmpl w:val="44C50F90"/>
    <w:lvl w:ilvl="0" w:tentative="0">
      <w:start w:val="1"/>
      <w:numFmt w:val="lowerLetter"/>
      <w:pStyle w:val="243"/>
      <w:lvlText w:val="%1)"/>
      <w:lvlJc w:val="left"/>
      <w:pPr>
        <w:tabs>
          <w:tab w:val="left" w:pos="851"/>
        </w:tabs>
        <w:ind w:left="851" w:hanging="426"/>
      </w:pPr>
      <w:rPr>
        <w:rFonts w:hint="default" w:ascii="宋体" w:hAnsi="Times New Roman" w:eastAsia="宋体" w:cs="Times New Roman"/>
        <w:sz w:val="21"/>
        <w:u w:val="none"/>
      </w:rPr>
    </w:lvl>
    <w:lvl w:ilvl="1" w:tentative="0">
      <w:start w:val="1"/>
      <w:numFmt w:val="decimal"/>
      <w:pStyle w:val="93"/>
      <w:lvlText w:val="%2)"/>
      <w:lvlJc w:val="left"/>
      <w:pPr>
        <w:tabs>
          <w:tab w:val="left" w:pos="1276"/>
        </w:tabs>
        <w:ind w:left="1276" w:hanging="425"/>
      </w:pPr>
      <w:rPr>
        <w:rFonts w:hint="default" w:ascii="宋体" w:hAnsi="Times New Roman" w:eastAsia="宋体" w:cs="Times New Roman"/>
        <w:sz w:val="21"/>
        <w:u w:val="none"/>
      </w:rPr>
    </w:lvl>
    <w:lvl w:ilvl="2" w:tentative="0">
      <w:start w:val="1"/>
      <w:numFmt w:val="decimal"/>
      <w:pStyle w:val="101"/>
      <w:lvlText w:val="(%3)"/>
      <w:lvlJc w:val="left"/>
      <w:pPr>
        <w:ind w:left="1701" w:hanging="425"/>
      </w:pPr>
      <w:rPr>
        <w:rFonts w:hint="default" w:ascii="宋体" w:hAnsi="Times New Roman" w:eastAsia="宋体" w:cs="Times New Roman"/>
        <w:sz w:val="21"/>
        <w:u w:val="none"/>
      </w:rPr>
    </w:lvl>
    <w:lvl w:ilvl="3" w:tentative="0">
      <w:start w:val="1"/>
      <w:numFmt w:val="decimal"/>
      <w:lvlText w:val="%4."/>
      <w:lvlJc w:val="left"/>
      <w:pPr>
        <w:tabs>
          <w:tab w:val="left" w:pos="2100"/>
        </w:tabs>
        <w:ind w:left="2099" w:hanging="419"/>
      </w:pPr>
      <w:rPr>
        <w:rFonts w:hint="default" w:cs="Times New Roman"/>
        <w:u w:val="none"/>
      </w:rPr>
    </w:lvl>
    <w:lvl w:ilvl="4" w:tentative="0">
      <w:start w:val="1"/>
      <w:numFmt w:val="lowerLetter"/>
      <w:lvlText w:val="%5)"/>
      <w:lvlJc w:val="left"/>
      <w:pPr>
        <w:tabs>
          <w:tab w:val="left" w:pos="2520"/>
        </w:tabs>
        <w:ind w:left="2519" w:hanging="419"/>
      </w:pPr>
      <w:rPr>
        <w:rFonts w:hint="default" w:cs="Times New Roman"/>
        <w:u w:val="none"/>
      </w:rPr>
    </w:lvl>
    <w:lvl w:ilvl="5" w:tentative="0">
      <w:start w:val="1"/>
      <w:numFmt w:val="lowerRoman"/>
      <w:lvlText w:val="%6."/>
      <w:lvlJc w:val="right"/>
      <w:pPr>
        <w:tabs>
          <w:tab w:val="left" w:pos="2940"/>
        </w:tabs>
        <w:ind w:left="2939" w:hanging="419"/>
      </w:pPr>
      <w:rPr>
        <w:rFonts w:hint="default" w:cs="Times New Roman"/>
        <w:u w:val="none"/>
      </w:rPr>
    </w:lvl>
    <w:lvl w:ilvl="6" w:tentative="0">
      <w:start w:val="1"/>
      <w:numFmt w:val="decimal"/>
      <w:lvlText w:val="%7."/>
      <w:lvlJc w:val="left"/>
      <w:pPr>
        <w:tabs>
          <w:tab w:val="left" w:pos="3360"/>
        </w:tabs>
        <w:ind w:left="3359" w:hanging="419"/>
      </w:pPr>
      <w:rPr>
        <w:rFonts w:hint="default" w:cs="Times New Roman"/>
        <w:u w:val="none"/>
      </w:rPr>
    </w:lvl>
    <w:lvl w:ilvl="7" w:tentative="0">
      <w:start w:val="1"/>
      <w:numFmt w:val="lowerLetter"/>
      <w:lvlText w:val="%8)"/>
      <w:lvlJc w:val="left"/>
      <w:pPr>
        <w:tabs>
          <w:tab w:val="left" w:pos="3780"/>
        </w:tabs>
        <w:ind w:left="3779" w:hanging="419"/>
      </w:pPr>
      <w:rPr>
        <w:rFonts w:hint="default" w:cs="Times New Roman"/>
        <w:u w:val="none"/>
      </w:rPr>
    </w:lvl>
    <w:lvl w:ilvl="8" w:tentative="0">
      <w:start w:val="1"/>
      <w:numFmt w:val="lowerRoman"/>
      <w:lvlText w:val="%9."/>
      <w:lvlJc w:val="right"/>
      <w:pPr>
        <w:tabs>
          <w:tab w:val="left" w:pos="4200"/>
        </w:tabs>
        <w:ind w:left="4199" w:hanging="419"/>
      </w:pPr>
      <w:rPr>
        <w:rFonts w:hint="default" w:cs="Times New Roman"/>
        <w:u w:val="none"/>
      </w:rPr>
    </w:lvl>
  </w:abstractNum>
  <w:abstractNum w:abstractNumId="17">
    <w:nsid w:val="48802D1C"/>
    <w:multiLevelType w:val="multilevel"/>
    <w:tmpl w:val="48802D1C"/>
    <w:lvl w:ilvl="0" w:tentative="0">
      <w:start w:val="1"/>
      <w:numFmt w:val="upperLetter"/>
      <w:pStyle w:val="177"/>
      <w:lvlText w:val="%1"/>
      <w:lvlJc w:val="left"/>
      <w:pPr>
        <w:ind w:left="420" w:hanging="420"/>
      </w:pPr>
      <w:rPr>
        <w:rFonts w:hint="default" w:cs="Times New Roman"/>
        <w:u w:val="none"/>
      </w:rPr>
    </w:lvl>
    <w:lvl w:ilvl="1" w:tentative="0">
      <w:start w:val="1"/>
      <w:numFmt w:val="decimal"/>
      <w:pStyle w:val="71"/>
      <w:suff w:val="space"/>
      <w:lvlText w:val="图%1.%2"/>
      <w:lvlJc w:val="center"/>
      <w:rPr>
        <w:rFonts w:hint="default" w:cs="Times New Roman"/>
        <w:u w:val="none"/>
      </w:rPr>
    </w:lvl>
    <w:lvl w:ilvl="2" w:tentative="0">
      <w:start w:val="1"/>
      <w:numFmt w:val="lowerRoman"/>
      <w:lvlText w:val="%3."/>
      <w:lvlJc w:val="right"/>
      <w:pPr>
        <w:ind w:left="1260" w:hanging="420"/>
      </w:pPr>
      <w:rPr>
        <w:rFonts w:hint="default" w:cs="Times New Roman"/>
        <w:u w:val="none"/>
      </w:rPr>
    </w:lvl>
    <w:lvl w:ilvl="3" w:tentative="0">
      <w:start w:val="1"/>
      <w:numFmt w:val="decimal"/>
      <w:lvlText w:val="%4."/>
      <w:lvlJc w:val="left"/>
      <w:pPr>
        <w:ind w:left="1680" w:hanging="420"/>
      </w:pPr>
      <w:rPr>
        <w:rFonts w:hint="default" w:cs="Times New Roman"/>
        <w:u w:val="none"/>
      </w:rPr>
    </w:lvl>
    <w:lvl w:ilvl="4" w:tentative="0">
      <w:start w:val="1"/>
      <w:numFmt w:val="lowerLetter"/>
      <w:lvlText w:val="%5)"/>
      <w:lvlJc w:val="left"/>
      <w:pPr>
        <w:ind w:left="2100" w:hanging="420"/>
      </w:pPr>
      <w:rPr>
        <w:rFonts w:hint="default" w:cs="Times New Roman"/>
        <w:u w:val="none"/>
      </w:rPr>
    </w:lvl>
    <w:lvl w:ilvl="5" w:tentative="0">
      <w:start w:val="1"/>
      <w:numFmt w:val="lowerRoman"/>
      <w:lvlText w:val="%6."/>
      <w:lvlJc w:val="right"/>
      <w:pPr>
        <w:ind w:left="2520" w:hanging="420"/>
      </w:pPr>
      <w:rPr>
        <w:rFonts w:hint="default" w:cs="Times New Roman"/>
        <w:u w:val="none"/>
      </w:rPr>
    </w:lvl>
    <w:lvl w:ilvl="6" w:tentative="0">
      <w:start w:val="1"/>
      <w:numFmt w:val="decimal"/>
      <w:lvlText w:val="%7."/>
      <w:lvlJc w:val="left"/>
      <w:pPr>
        <w:ind w:left="2940" w:hanging="420"/>
      </w:pPr>
      <w:rPr>
        <w:rFonts w:hint="default" w:cs="Times New Roman"/>
        <w:u w:val="none"/>
      </w:rPr>
    </w:lvl>
    <w:lvl w:ilvl="7" w:tentative="0">
      <w:start w:val="1"/>
      <w:numFmt w:val="lowerLetter"/>
      <w:lvlText w:val="%8)"/>
      <w:lvlJc w:val="left"/>
      <w:pPr>
        <w:ind w:left="3360" w:hanging="420"/>
      </w:pPr>
      <w:rPr>
        <w:rFonts w:hint="default" w:cs="Times New Roman"/>
        <w:u w:val="none"/>
      </w:rPr>
    </w:lvl>
    <w:lvl w:ilvl="8" w:tentative="0">
      <w:start w:val="1"/>
      <w:numFmt w:val="lowerRoman"/>
      <w:lvlText w:val="%9."/>
      <w:lvlJc w:val="right"/>
      <w:pPr>
        <w:ind w:left="3780" w:hanging="420"/>
      </w:pPr>
      <w:rPr>
        <w:rFonts w:hint="default" w:cs="Times New Roman"/>
        <w:u w:val="none"/>
      </w:rPr>
    </w:lvl>
  </w:abstractNum>
  <w:abstractNum w:abstractNumId="18">
    <w:nsid w:val="4B733A5F"/>
    <w:multiLevelType w:val="multilevel"/>
    <w:tmpl w:val="4B733A5F"/>
    <w:lvl w:ilvl="0" w:tentative="0">
      <w:start w:val="1"/>
      <w:numFmt w:val="decimal"/>
      <w:pStyle w:val="165"/>
      <w:suff w:val="nothing"/>
      <w:lvlText w:val="示例%1："/>
      <w:lvlJc w:val="left"/>
      <w:pPr>
        <w:ind w:firstLine="363"/>
      </w:pPr>
      <w:rPr>
        <w:rFonts w:hint="default" w:ascii="黑体" w:eastAsia="黑体" w:cs="Times New Roman"/>
        <w:sz w:val="18"/>
        <w:u w:val="none"/>
      </w:rPr>
    </w:lvl>
    <w:lvl w:ilvl="1" w:tentative="0">
      <w:start w:val="1"/>
      <w:numFmt w:val="none"/>
      <w:suff w:val="space"/>
      <w:lvlText w:val=""/>
      <w:lvlJc w:val="left"/>
      <w:rPr>
        <w:rFonts w:hint="default" w:cs="Times New Roman"/>
        <w:u w:val="none"/>
      </w:rPr>
    </w:lvl>
    <w:lvl w:ilvl="2" w:tentative="0">
      <w:start w:val="1"/>
      <w:numFmt w:val="decimal"/>
      <w:suff w:val="space"/>
      <w:lvlText w:val="2.2.%3"/>
      <w:lvlJc w:val="left"/>
      <w:rPr>
        <w:rFonts w:hint="default" w:cs="Times New Roman"/>
        <w:u w:val="none"/>
      </w:rPr>
    </w:lvl>
    <w:lvl w:ilvl="3" w:tentative="0">
      <w:start w:val="1"/>
      <w:numFmt w:val="decimal"/>
      <w:lvlText w:val="%4."/>
      <w:lvlJc w:val="left"/>
      <w:pPr>
        <w:tabs>
          <w:tab w:val="left" w:pos="0"/>
        </w:tabs>
        <w:ind w:left="992" w:hanging="629"/>
      </w:pPr>
      <w:rPr>
        <w:rFonts w:hint="default" w:cs="Times New Roman"/>
        <w:u w:val="none"/>
      </w:rPr>
    </w:lvl>
    <w:lvl w:ilvl="4" w:tentative="0">
      <w:start w:val="1"/>
      <w:numFmt w:val="lowerLetter"/>
      <w:lvlText w:val="%5)"/>
      <w:lvlJc w:val="left"/>
      <w:pPr>
        <w:tabs>
          <w:tab w:val="left" w:pos="0"/>
        </w:tabs>
        <w:ind w:left="992" w:hanging="629"/>
      </w:pPr>
      <w:rPr>
        <w:rFonts w:hint="default" w:cs="Times New Roman"/>
        <w:u w:val="none"/>
      </w:rPr>
    </w:lvl>
    <w:lvl w:ilvl="5" w:tentative="0">
      <w:start w:val="1"/>
      <w:numFmt w:val="lowerRoman"/>
      <w:lvlText w:val="%6."/>
      <w:lvlJc w:val="right"/>
      <w:pPr>
        <w:tabs>
          <w:tab w:val="left" w:pos="0"/>
        </w:tabs>
        <w:ind w:left="992" w:hanging="629"/>
      </w:pPr>
      <w:rPr>
        <w:rFonts w:hint="default" w:cs="Times New Roman"/>
        <w:u w:val="none"/>
      </w:rPr>
    </w:lvl>
    <w:lvl w:ilvl="6" w:tentative="0">
      <w:start w:val="1"/>
      <w:numFmt w:val="decimal"/>
      <w:lvlText w:val="%7."/>
      <w:lvlJc w:val="left"/>
      <w:pPr>
        <w:tabs>
          <w:tab w:val="left" w:pos="0"/>
        </w:tabs>
        <w:ind w:left="992" w:hanging="629"/>
      </w:pPr>
      <w:rPr>
        <w:rFonts w:hint="default" w:cs="Times New Roman"/>
        <w:u w:val="none"/>
      </w:rPr>
    </w:lvl>
    <w:lvl w:ilvl="7" w:tentative="0">
      <w:start w:val="1"/>
      <w:numFmt w:val="lowerLetter"/>
      <w:lvlText w:val="%8)"/>
      <w:lvlJc w:val="left"/>
      <w:pPr>
        <w:tabs>
          <w:tab w:val="left" w:pos="0"/>
        </w:tabs>
        <w:ind w:left="992" w:hanging="629"/>
      </w:pPr>
      <w:rPr>
        <w:rFonts w:hint="default" w:cs="Times New Roman"/>
        <w:u w:val="none"/>
      </w:rPr>
    </w:lvl>
    <w:lvl w:ilvl="8" w:tentative="0">
      <w:start w:val="1"/>
      <w:numFmt w:val="lowerRoman"/>
      <w:lvlText w:val="%9."/>
      <w:lvlJc w:val="right"/>
      <w:pPr>
        <w:tabs>
          <w:tab w:val="left" w:pos="0"/>
        </w:tabs>
        <w:ind w:left="992" w:hanging="629"/>
      </w:pPr>
      <w:rPr>
        <w:rFonts w:hint="default" w:cs="Times New Roman"/>
        <w:u w:val="none"/>
      </w:rPr>
    </w:lvl>
  </w:abstractNum>
  <w:abstractNum w:abstractNumId="19">
    <w:nsid w:val="4E5D0534"/>
    <w:multiLevelType w:val="multilevel"/>
    <w:tmpl w:val="4E5D0534"/>
    <w:lvl w:ilvl="0" w:tentative="0">
      <w:start w:val="1"/>
      <w:numFmt w:val="decimal"/>
      <w:pStyle w:val="100"/>
      <w:suff w:val="nothing"/>
      <w:lvlText w:val="Figure %1　"/>
      <w:lvlJc w:val="left"/>
      <w:rPr>
        <w:rFonts w:hint="default" w:cs="Times New Roman"/>
        <w:u w:val="none"/>
      </w:rPr>
    </w:lvl>
    <w:lvl w:ilvl="1" w:tentative="0">
      <w:start w:val="1"/>
      <w:numFmt w:val="decimal"/>
      <w:suff w:val="nothing"/>
      <w:lvlText w:val="%1%2　"/>
      <w:lvlJc w:val="left"/>
      <w:rPr>
        <w:rFonts w:hint="default" w:cs="Times New Roman"/>
        <w:u w:val="none"/>
      </w:rPr>
    </w:lvl>
    <w:lvl w:ilvl="2" w:tentative="0">
      <w:start w:val="1"/>
      <w:numFmt w:val="decimal"/>
      <w:suff w:val="nothing"/>
      <w:lvlText w:val="%1%2.%3　"/>
      <w:lvlJc w:val="left"/>
      <w:rPr>
        <w:rFonts w:hint="default" w:cs="Times New Roman"/>
        <w:u w:val="none"/>
      </w:rPr>
    </w:lvl>
    <w:lvl w:ilvl="3" w:tentative="0">
      <w:start w:val="1"/>
      <w:numFmt w:val="decimal"/>
      <w:suff w:val="nothing"/>
      <w:lvlText w:val="%1%2.%3.%4　"/>
      <w:lvlJc w:val="left"/>
      <w:rPr>
        <w:rFonts w:hint="default" w:cs="Times New Roman"/>
        <w:u w:val="none"/>
      </w:rPr>
    </w:lvl>
    <w:lvl w:ilvl="4" w:tentative="0">
      <w:start w:val="1"/>
      <w:numFmt w:val="decimal"/>
      <w:suff w:val="nothing"/>
      <w:lvlText w:val="%1%2.%3.%4.%5　"/>
      <w:lvlJc w:val="left"/>
      <w:rPr>
        <w:rFonts w:hint="default" w:cs="Times New Roman"/>
        <w:u w:val="none"/>
      </w:rPr>
    </w:lvl>
    <w:lvl w:ilvl="5" w:tentative="0">
      <w:start w:val="1"/>
      <w:numFmt w:val="decimal"/>
      <w:suff w:val="nothing"/>
      <w:lvlText w:val="%1%2.%3.%4.%5.%6　"/>
      <w:lvlJc w:val="left"/>
      <w:rPr>
        <w:rFonts w:hint="default" w:cs="Times New Roman"/>
        <w:u w:val="none"/>
      </w:rPr>
    </w:lvl>
    <w:lvl w:ilvl="6" w:tentative="0">
      <w:start w:val="1"/>
      <w:numFmt w:val="decimal"/>
      <w:suff w:val="nothing"/>
      <w:lvlText w:val="%1%2.%3.%4.%5.%6.%7　"/>
      <w:lvlJc w:val="left"/>
      <w:rPr>
        <w:rFonts w:hint="default" w:cs="Times New Roman"/>
        <w:u w:val="none"/>
      </w:rPr>
    </w:lvl>
    <w:lvl w:ilvl="7" w:tentative="0">
      <w:start w:val="1"/>
      <w:numFmt w:val="decimal"/>
      <w:lvlText w:val="%1.%2.%3.%4.%5.%6.%7.%8"/>
      <w:lvlJc w:val="left"/>
      <w:pPr>
        <w:tabs>
          <w:tab w:val="left" w:pos="4348"/>
        </w:tabs>
        <w:ind w:left="3969" w:hanging="1418"/>
      </w:pPr>
      <w:rPr>
        <w:rFonts w:hint="default" w:cs="Times New Roman"/>
        <w:u w:val="none"/>
      </w:rPr>
    </w:lvl>
    <w:lvl w:ilvl="8" w:tentative="0">
      <w:start w:val="1"/>
      <w:numFmt w:val="decimal"/>
      <w:lvlText w:val="%1.%2.%3.%4.%5.%6.%7.%8.%9"/>
      <w:lvlJc w:val="left"/>
      <w:pPr>
        <w:tabs>
          <w:tab w:val="left" w:pos="4774"/>
        </w:tabs>
        <w:ind w:left="4677" w:hanging="1701"/>
      </w:pPr>
      <w:rPr>
        <w:rFonts w:hint="default" w:cs="Times New Roman"/>
        <w:u w:val="none"/>
      </w:rPr>
    </w:lvl>
  </w:abstractNum>
  <w:abstractNum w:abstractNumId="20">
    <w:nsid w:val="4E6005BB"/>
    <w:multiLevelType w:val="multilevel"/>
    <w:tmpl w:val="4E6005B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54632751"/>
    <w:multiLevelType w:val="multilevel"/>
    <w:tmpl w:val="54632751"/>
    <w:lvl w:ilvl="0" w:tentative="0">
      <w:start w:val="1"/>
      <w:numFmt w:val="none"/>
      <w:pStyle w:val="80"/>
      <w:suff w:val="nothing"/>
      <w:lvlText w:val="——"/>
      <w:lvlJc w:val="left"/>
      <w:pPr>
        <w:ind w:left="1588"/>
      </w:pPr>
      <w:rPr>
        <w:rFonts w:hint="default" w:cs="Times New Roman"/>
        <w:u w:val="none"/>
      </w:rPr>
    </w:lvl>
    <w:lvl w:ilvl="1" w:tentative="0">
      <w:start w:val="1"/>
      <w:numFmt w:val="decimal"/>
      <w:suff w:val="nothing"/>
      <w:lvlText w:val="%1.%2　"/>
      <w:lvlJc w:val="left"/>
      <w:pPr>
        <w:ind w:left="1588"/>
      </w:pPr>
      <w:rPr>
        <w:rFonts w:hint="default" w:cs="Times New Roman"/>
        <w:u w:val="none"/>
      </w:rPr>
    </w:lvl>
    <w:lvl w:ilvl="2" w:tentative="0">
      <w:start w:val="1"/>
      <w:numFmt w:val="decimal"/>
      <w:suff w:val="nothing"/>
      <w:lvlText w:val="%1.%2.%3　"/>
      <w:lvlJc w:val="left"/>
      <w:pPr>
        <w:ind w:left="1588"/>
      </w:pPr>
      <w:rPr>
        <w:rFonts w:hint="default" w:cs="Times New Roman"/>
        <w:u w:val="none"/>
      </w:rPr>
    </w:lvl>
    <w:lvl w:ilvl="3" w:tentative="0">
      <w:start w:val="1"/>
      <w:numFmt w:val="decimal"/>
      <w:suff w:val="nothing"/>
      <w:lvlText w:val="%1.%2.%3.%4　"/>
      <w:lvlJc w:val="left"/>
      <w:pPr>
        <w:ind w:left="1588"/>
      </w:pPr>
      <w:rPr>
        <w:rFonts w:hint="default" w:cs="Times New Roman"/>
        <w:u w:val="none"/>
      </w:rPr>
    </w:lvl>
    <w:lvl w:ilvl="4" w:tentative="0">
      <w:start w:val="1"/>
      <w:numFmt w:val="decimal"/>
      <w:suff w:val="nothing"/>
      <w:lvlText w:val="%1.%2.%3.%4.%5　"/>
      <w:lvlJc w:val="left"/>
      <w:pPr>
        <w:ind w:left="1588"/>
      </w:pPr>
      <w:rPr>
        <w:rFonts w:hint="default" w:cs="Times New Roman"/>
        <w:u w:val="none"/>
      </w:rPr>
    </w:lvl>
    <w:lvl w:ilvl="5" w:tentative="0">
      <w:start w:val="1"/>
      <w:numFmt w:val="decimal"/>
      <w:suff w:val="nothing"/>
      <w:lvlText w:val="%1.%2.%3.%4.%5.%6　"/>
      <w:lvlJc w:val="left"/>
      <w:pPr>
        <w:ind w:left="1588"/>
      </w:pPr>
      <w:rPr>
        <w:rFonts w:hint="default" w:cs="Times New Roman"/>
        <w:u w:val="none"/>
      </w:rPr>
    </w:lvl>
    <w:lvl w:ilvl="6" w:tentative="0">
      <w:start w:val="1"/>
      <w:numFmt w:val="decimal"/>
      <w:suff w:val="nothing"/>
      <w:lvlText w:val="%1.%2.%3.%4.%5.%6.%7　"/>
      <w:lvlJc w:val="left"/>
      <w:pPr>
        <w:ind w:left="1588"/>
      </w:pPr>
      <w:rPr>
        <w:rFonts w:hint="default" w:cs="Times New Roman"/>
        <w:u w:val="none"/>
      </w:rPr>
    </w:lvl>
    <w:lvl w:ilvl="7" w:tentative="0">
      <w:start w:val="1"/>
      <w:numFmt w:val="decimal"/>
      <w:lvlText w:val="%1.%2.%3.%4.%5.%6.%7.%8"/>
      <w:lvlJc w:val="left"/>
      <w:pPr>
        <w:tabs>
          <w:tab w:val="left" w:pos="5982"/>
        </w:tabs>
        <w:ind w:left="5982" w:hanging="1418"/>
      </w:pPr>
      <w:rPr>
        <w:rFonts w:hint="default" w:cs="Times New Roman"/>
        <w:u w:val="none"/>
      </w:rPr>
    </w:lvl>
    <w:lvl w:ilvl="8" w:tentative="0">
      <w:start w:val="1"/>
      <w:numFmt w:val="decimal"/>
      <w:lvlText w:val="%1.%2.%3.%4.%5.%6.%7.%8.%9"/>
      <w:lvlJc w:val="left"/>
      <w:pPr>
        <w:tabs>
          <w:tab w:val="left" w:pos="6690"/>
        </w:tabs>
        <w:ind w:left="6690" w:hanging="1700"/>
      </w:pPr>
      <w:rPr>
        <w:rFonts w:hint="default" w:cs="Times New Roman"/>
        <w:u w:val="none"/>
      </w:rPr>
    </w:lvl>
  </w:abstractNum>
  <w:abstractNum w:abstractNumId="22">
    <w:nsid w:val="557C2AF5"/>
    <w:multiLevelType w:val="multilevel"/>
    <w:tmpl w:val="557C2AF5"/>
    <w:lvl w:ilvl="0" w:tentative="0">
      <w:start w:val="1"/>
      <w:numFmt w:val="decimal"/>
      <w:pStyle w:val="98"/>
      <w:suff w:val="nothing"/>
      <w:lvlText w:val="图%1　"/>
      <w:lvlJc w:val="left"/>
      <w:rPr>
        <w:rFonts w:hint="default" w:cs="Times New Roman"/>
        <w:u w:val="none"/>
      </w:rPr>
    </w:lvl>
    <w:lvl w:ilvl="1" w:tentative="0">
      <w:start w:val="1"/>
      <w:numFmt w:val="decimal"/>
      <w:suff w:val="nothing"/>
      <w:lvlText w:val="%1%2　"/>
      <w:lvlJc w:val="left"/>
      <w:rPr>
        <w:rFonts w:hint="default" w:cs="Times New Roman"/>
        <w:u w:val="none"/>
      </w:rPr>
    </w:lvl>
    <w:lvl w:ilvl="2" w:tentative="0">
      <w:start w:val="1"/>
      <w:numFmt w:val="decimal"/>
      <w:suff w:val="nothing"/>
      <w:lvlText w:val="%1%2.%3　"/>
      <w:lvlJc w:val="left"/>
      <w:rPr>
        <w:rFonts w:hint="default" w:cs="Times New Roman"/>
        <w:u w:val="none"/>
      </w:rPr>
    </w:lvl>
    <w:lvl w:ilvl="3" w:tentative="0">
      <w:start w:val="1"/>
      <w:numFmt w:val="decimal"/>
      <w:suff w:val="nothing"/>
      <w:lvlText w:val="%1%2.%3.%4　"/>
      <w:lvlJc w:val="left"/>
      <w:rPr>
        <w:rFonts w:hint="default" w:cs="Times New Roman"/>
        <w:u w:val="none"/>
      </w:rPr>
    </w:lvl>
    <w:lvl w:ilvl="4" w:tentative="0">
      <w:start w:val="1"/>
      <w:numFmt w:val="decimal"/>
      <w:suff w:val="nothing"/>
      <w:lvlText w:val="%1%2.%3.%4.%5　"/>
      <w:lvlJc w:val="left"/>
      <w:rPr>
        <w:rFonts w:hint="default" w:cs="Times New Roman"/>
        <w:u w:val="none"/>
      </w:rPr>
    </w:lvl>
    <w:lvl w:ilvl="5" w:tentative="0">
      <w:start w:val="1"/>
      <w:numFmt w:val="decimal"/>
      <w:suff w:val="nothing"/>
      <w:lvlText w:val="%1%2.%3.%4.%5.%6　"/>
      <w:lvlJc w:val="left"/>
      <w:rPr>
        <w:rFonts w:hint="default" w:cs="Times New Roman"/>
        <w:u w:val="none"/>
      </w:rPr>
    </w:lvl>
    <w:lvl w:ilvl="6" w:tentative="0">
      <w:start w:val="1"/>
      <w:numFmt w:val="decimal"/>
      <w:suff w:val="nothing"/>
      <w:lvlText w:val="%1%2.%3.%4.%5.%6.%7　"/>
      <w:lvlJc w:val="left"/>
      <w:rPr>
        <w:rFonts w:hint="default" w:cs="Times New Roman"/>
        <w:u w:val="none"/>
      </w:rPr>
    </w:lvl>
    <w:lvl w:ilvl="7" w:tentative="0">
      <w:start w:val="1"/>
      <w:numFmt w:val="decimal"/>
      <w:lvlText w:val="%1.%2.%3.%4.%5.%6.%7.%8"/>
      <w:lvlJc w:val="left"/>
      <w:pPr>
        <w:tabs>
          <w:tab w:val="left" w:pos="4348"/>
        </w:tabs>
        <w:ind w:left="3969" w:hanging="1418"/>
      </w:pPr>
      <w:rPr>
        <w:rFonts w:hint="default" w:cs="Times New Roman"/>
        <w:u w:val="none"/>
      </w:rPr>
    </w:lvl>
    <w:lvl w:ilvl="8" w:tentative="0">
      <w:start w:val="1"/>
      <w:numFmt w:val="decimal"/>
      <w:lvlText w:val="%1.%2.%3.%4.%5.%6.%7.%8.%9"/>
      <w:lvlJc w:val="left"/>
      <w:pPr>
        <w:tabs>
          <w:tab w:val="left" w:pos="4774"/>
        </w:tabs>
        <w:ind w:left="4677" w:hanging="1701"/>
      </w:pPr>
      <w:rPr>
        <w:rFonts w:hint="default" w:cs="Times New Roman"/>
        <w:u w:val="none"/>
      </w:rPr>
    </w:lvl>
  </w:abstractNum>
  <w:abstractNum w:abstractNumId="23">
    <w:nsid w:val="5603797C"/>
    <w:multiLevelType w:val="multilevel"/>
    <w:tmpl w:val="5603797C"/>
    <w:lvl w:ilvl="0" w:tentative="0">
      <w:start w:val="1"/>
      <w:numFmt w:val="upperLetter"/>
      <w:pStyle w:val="178"/>
      <w:suff w:val="space"/>
      <w:lvlText w:val="%1"/>
      <w:lvlJc w:val="left"/>
      <w:pPr>
        <w:ind w:left="425" w:hanging="425"/>
      </w:pPr>
      <w:rPr>
        <w:rFonts w:hint="default" w:cs="Times New Roman"/>
        <w:u w:val="none"/>
      </w:rPr>
    </w:lvl>
    <w:lvl w:ilvl="1" w:tentative="0">
      <w:start w:val="1"/>
      <w:numFmt w:val="decimal"/>
      <w:pStyle w:val="65"/>
      <w:suff w:val="space"/>
      <w:lvlText w:val="表%1.%2"/>
      <w:lvlJc w:val="center"/>
      <w:rPr>
        <w:rFonts w:hint="default" w:ascii="黑体" w:eastAsia="黑体" w:cs="Times New Roman"/>
        <w:sz w:val="21"/>
        <w:u w:val="none"/>
      </w:rPr>
    </w:lvl>
    <w:lvl w:ilvl="2" w:tentative="0">
      <w:start w:val="1"/>
      <w:numFmt w:val="decimal"/>
      <w:lvlText w:val="%1.%2.%3"/>
      <w:lvlJc w:val="left"/>
      <w:pPr>
        <w:ind w:left="1418" w:hanging="567"/>
      </w:pPr>
      <w:rPr>
        <w:rFonts w:hint="default" w:cs="Times New Roman"/>
        <w:u w:val="none"/>
      </w:rPr>
    </w:lvl>
    <w:lvl w:ilvl="3" w:tentative="0">
      <w:start w:val="1"/>
      <w:numFmt w:val="decimal"/>
      <w:lvlText w:val="%1.%2.%3.%4"/>
      <w:lvlJc w:val="left"/>
      <w:pPr>
        <w:ind w:left="1984" w:hanging="708"/>
      </w:pPr>
      <w:rPr>
        <w:rFonts w:hint="default" w:cs="Times New Roman"/>
        <w:u w:val="none"/>
      </w:rPr>
    </w:lvl>
    <w:lvl w:ilvl="4" w:tentative="0">
      <w:start w:val="1"/>
      <w:numFmt w:val="decimal"/>
      <w:lvlText w:val="%1.%2.%3.%4.%5"/>
      <w:lvlJc w:val="left"/>
      <w:pPr>
        <w:ind w:left="2551" w:hanging="850"/>
      </w:pPr>
      <w:rPr>
        <w:rFonts w:hint="default" w:cs="Times New Roman"/>
        <w:u w:val="none"/>
      </w:rPr>
    </w:lvl>
    <w:lvl w:ilvl="5" w:tentative="0">
      <w:start w:val="1"/>
      <w:numFmt w:val="decimal"/>
      <w:lvlText w:val="%1.%2.%3.%4.%5.%6"/>
      <w:lvlJc w:val="left"/>
      <w:pPr>
        <w:ind w:left="3260" w:hanging="1134"/>
      </w:pPr>
      <w:rPr>
        <w:rFonts w:hint="default" w:cs="Times New Roman"/>
        <w:u w:val="none"/>
      </w:rPr>
    </w:lvl>
    <w:lvl w:ilvl="6" w:tentative="0">
      <w:start w:val="1"/>
      <w:numFmt w:val="decimal"/>
      <w:lvlText w:val="%1.%2.%3.%4.%5.%6.%7"/>
      <w:lvlJc w:val="left"/>
      <w:pPr>
        <w:ind w:left="3827" w:hanging="1276"/>
      </w:pPr>
      <w:rPr>
        <w:rFonts w:hint="default" w:cs="Times New Roman"/>
        <w:u w:val="none"/>
      </w:rPr>
    </w:lvl>
    <w:lvl w:ilvl="7" w:tentative="0">
      <w:start w:val="1"/>
      <w:numFmt w:val="decimal"/>
      <w:lvlText w:val="%1.%2.%3.%4.%5.%6.%7.%8"/>
      <w:lvlJc w:val="left"/>
      <w:pPr>
        <w:ind w:left="4394" w:hanging="1418"/>
      </w:pPr>
      <w:rPr>
        <w:rFonts w:hint="default" w:cs="Times New Roman"/>
        <w:u w:val="none"/>
      </w:rPr>
    </w:lvl>
    <w:lvl w:ilvl="8" w:tentative="0">
      <w:start w:val="1"/>
      <w:numFmt w:val="decimal"/>
      <w:lvlText w:val="%1.%2.%3.%4.%5.%6.%7.%8.%9"/>
      <w:lvlJc w:val="left"/>
      <w:pPr>
        <w:ind w:left="5102" w:hanging="1700"/>
      </w:pPr>
      <w:rPr>
        <w:rFonts w:hint="default" w:cs="Times New Roman"/>
        <w:u w:val="none"/>
      </w:rPr>
    </w:lvl>
  </w:abstractNum>
  <w:abstractNum w:abstractNumId="24">
    <w:nsid w:val="564D2089"/>
    <w:multiLevelType w:val="multilevel"/>
    <w:tmpl w:val="564D2089"/>
    <w:lvl w:ilvl="0" w:tentative="0">
      <w:start w:val="1"/>
      <w:numFmt w:val="none"/>
      <w:pStyle w:val="95"/>
      <w:lvlText w:val="%1注"/>
      <w:lvlJc w:val="left"/>
      <w:pPr>
        <w:tabs>
          <w:tab w:val="left" w:pos="760"/>
        </w:tabs>
        <w:ind w:left="760" w:hanging="284"/>
      </w:pPr>
      <w:rPr>
        <w:rFonts w:hint="default" w:cs="Times New Roman"/>
        <w:u w:val="none"/>
      </w:rPr>
    </w:lvl>
    <w:lvl w:ilvl="1" w:tentative="0">
      <w:start w:val="1"/>
      <w:numFmt w:val="lowerLetter"/>
      <w:lvlText w:val="%2)"/>
      <w:lvlJc w:val="left"/>
      <w:pPr>
        <w:tabs>
          <w:tab w:val="left" w:pos="840"/>
        </w:tabs>
        <w:ind w:left="840" w:hanging="420"/>
      </w:pPr>
      <w:rPr>
        <w:rFonts w:hint="default" w:cs="Times New Roman"/>
        <w:u w:val="none"/>
      </w:rPr>
    </w:lvl>
    <w:lvl w:ilvl="2" w:tentative="0">
      <w:start w:val="1"/>
      <w:numFmt w:val="lowerRoman"/>
      <w:lvlText w:val="%3."/>
      <w:lvlJc w:val="right"/>
      <w:pPr>
        <w:tabs>
          <w:tab w:val="left" w:pos="1260"/>
        </w:tabs>
        <w:ind w:left="1260" w:hanging="420"/>
      </w:pPr>
      <w:rPr>
        <w:rFonts w:hint="default" w:cs="Times New Roman"/>
        <w:u w:val="none"/>
      </w:rPr>
    </w:lvl>
    <w:lvl w:ilvl="3" w:tentative="0">
      <w:start w:val="1"/>
      <w:numFmt w:val="decimal"/>
      <w:lvlText w:val="%4."/>
      <w:lvlJc w:val="left"/>
      <w:pPr>
        <w:tabs>
          <w:tab w:val="left" w:pos="1680"/>
        </w:tabs>
        <w:ind w:left="1680" w:hanging="420"/>
      </w:pPr>
      <w:rPr>
        <w:rFonts w:hint="default" w:cs="Times New Roman"/>
        <w:u w:val="none"/>
      </w:rPr>
    </w:lvl>
    <w:lvl w:ilvl="4" w:tentative="0">
      <w:start w:val="1"/>
      <w:numFmt w:val="lowerLetter"/>
      <w:lvlText w:val="%5)"/>
      <w:lvlJc w:val="left"/>
      <w:pPr>
        <w:tabs>
          <w:tab w:val="left" w:pos="2100"/>
        </w:tabs>
        <w:ind w:left="2100" w:hanging="420"/>
      </w:pPr>
      <w:rPr>
        <w:rFonts w:hint="default" w:cs="Times New Roman"/>
        <w:u w:val="none"/>
      </w:rPr>
    </w:lvl>
    <w:lvl w:ilvl="5" w:tentative="0">
      <w:start w:val="1"/>
      <w:numFmt w:val="lowerRoman"/>
      <w:lvlText w:val="%6."/>
      <w:lvlJc w:val="right"/>
      <w:pPr>
        <w:tabs>
          <w:tab w:val="left" w:pos="2520"/>
        </w:tabs>
        <w:ind w:left="2520" w:hanging="420"/>
      </w:pPr>
      <w:rPr>
        <w:rFonts w:hint="default" w:cs="Times New Roman"/>
        <w:u w:val="none"/>
      </w:rPr>
    </w:lvl>
    <w:lvl w:ilvl="6" w:tentative="0">
      <w:start w:val="1"/>
      <w:numFmt w:val="decimal"/>
      <w:lvlText w:val="%7."/>
      <w:lvlJc w:val="left"/>
      <w:pPr>
        <w:tabs>
          <w:tab w:val="left" w:pos="2940"/>
        </w:tabs>
        <w:ind w:left="2940" w:hanging="420"/>
      </w:pPr>
      <w:rPr>
        <w:rFonts w:hint="default" w:cs="Times New Roman"/>
        <w:u w:val="none"/>
      </w:rPr>
    </w:lvl>
    <w:lvl w:ilvl="7" w:tentative="0">
      <w:start w:val="1"/>
      <w:numFmt w:val="lowerLetter"/>
      <w:lvlText w:val="%8)"/>
      <w:lvlJc w:val="left"/>
      <w:pPr>
        <w:tabs>
          <w:tab w:val="left" w:pos="3360"/>
        </w:tabs>
        <w:ind w:left="3360" w:hanging="420"/>
      </w:pPr>
      <w:rPr>
        <w:rFonts w:hint="default" w:cs="Times New Roman"/>
        <w:u w:val="none"/>
      </w:rPr>
    </w:lvl>
    <w:lvl w:ilvl="8" w:tentative="0">
      <w:start w:val="1"/>
      <w:numFmt w:val="lowerRoman"/>
      <w:lvlText w:val="%9."/>
      <w:lvlJc w:val="right"/>
      <w:pPr>
        <w:tabs>
          <w:tab w:val="left" w:pos="3780"/>
        </w:tabs>
        <w:ind w:left="3780" w:hanging="420"/>
      </w:pPr>
      <w:rPr>
        <w:rFonts w:hint="default" w:cs="Times New Roman"/>
        <w:u w:val="none"/>
      </w:rPr>
    </w:lvl>
  </w:abstractNum>
  <w:abstractNum w:abstractNumId="25">
    <w:nsid w:val="56E37C15"/>
    <w:multiLevelType w:val="multilevel"/>
    <w:tmpl w:val="56E37C15"/>
    <w:lvl w:ilvl="0" w:tentative="0">
      <w:start w:val="1"/>
      <w:numFmt w:val="lowerLetter"/>
      <w:lvlText w:val="%1)"/>
      <w:lvlJc w:val="left"/>
      <w:pPr>
        <w:tabs>
          <w:tab w:val="left" w:pos="340"/>
        </w:tabs>
        <w:ind w:left="340" w:hanging="340"/>
      </w:pPr>
      <w:rPr>
        <w:rFonts w:hint="eastAsia"/>
      </w:rPr>
    </w:lvl>
    <w:lvl w:ilvl="1" w:tentative="0">
      <w:start w:val="1"/>
      <w:numFmt w:val="lowerLetter"/>
      <w:lvlText w:val="•"/>
      <w:lvlJc w:val="left"/>
      <w:pPr>
        <w:tabs>
          <w:tab w:val="left" w:pos="680"/>
        </w:tabs>
        <w:ind w:left="680" w:hanging="340"/>
      </w:pPr>
      <w:rPr>
        <w:rFonts w:ascii="Arial" w:hAnsi="Arial" w:cs="Arial"/>
        <w:sz w:val="24"/>
      </w:rPr>
    </w:lvl>
    <w:lvl w:ilvl="2" w:tentative="0">
      <w:start w:val="1"/>
      <w:numFmt w:val="lowerRoman"/>
      <w:lvlText w:val="-"/>
      <w:lvlJc w:val="left"/>
      <w:pPr>
        <w:tabs>
          <w:tab w:val="left" w:pos="1020"/>
        </w:tabs>
        <w:ind w:left="1020" w:hanging="340"/>
      </w:pPr>
      <w:rPr>
        <w:rFonts w:ascii="9999999" w:hAnsi="9999999"/>
      </w:rPr>
    </w:lvl>
    <w:lvl w:ilvl="3" w:tentative="0">
      <w:start w:val="1"/>
      <w:numFmt w:val="decimal"/>
      <w:lvlText w:val="•"/>
      <w:lvlJc w:val="left"/>
      <w:pPr>
        <w:tabs>
          <w:tab w:val="left" w:pos="1361"/>
        </w:tabs>
        <w:ind w:left="1361" w:hanging="341"/>
      </w:pPr>
      <w:rPr>
        <w:rFonts w:ascii="Arial" w:hAnsi="Arial" w:cs="Arial"/>
      </w:rPr>
    </w:lvl>
    <w:lvl w:ilvl="4" w:tentative="0">
      <w:start w:val="1"/>
      <w:numFmt w:val="lowerLetter"/>
      <w:lvlText w:val="-"/>
      <w:lvlJc w:val="left"/>
      <w:pPr>
        <w:tabs>
          <w:tab w:val="left" w:pos="1701"/>
        </w:tabs>
        <w:ind w:left="1701" w:hanging="340"/>
      </w:pPr>
      <w:rPr>
        <w:rFonts w:ascii="9999999" w:hAnsi="9999999"/>
      </w:rPr>
    </w:lvl>
    <w:lvl w:ilvl="5" w:tentative="0">
      <w:start w:val="1"/>
      <w:numFmt w:val="lowerRoman"/>
      <w:lvlText w:val="•"/>
      <w:lvlJc w:val="left"/>
      <w:pPr>
        <w:tabs>
          <w:tab w:val="left" w:pos="2041"/>
        </w:tabs>
        <w:ind w:left="2041" w:hanging="340"/>
      </w:pPr>
      <w:rPr>
        <w:rFonts w:ascii="Arial" w:hAnsi="Arial" w:cs="Arial"/>
      </w:rPr>
    </w:lvl>
    <w:lvl w:ilvl="6" w:tentative="0">
      <w:start w:val="1"/>
      <w:numFmt w:val="decimal"/>
      <w:lvlText w:val="-"/>
      <w:lvlJc w:val="left"/>
      <w:pPr>
        <w:tabs>
          <w:tab w:val="left" w:pos="2381"/>
        </w:tabs>
        <w:ind w:left="2381" w:hanging="340"/>
      </w:pPr>
      <w:rPr>
        <w:rFonts w:ascii="9999999" w:hAnsi="9999999"/>
      </w:rPr>
    </w:lvl>
    <w:lvl w:ilvl="7" w:tentative="0">
      <w:start w:val="1"/>
      <w:numFmt w:val="lowerLetter"/>
      <w:lvlText w:val="•"/>
      <w:lvlJc w:val="left"/>
      <w:pPr>
        <w:tabs>
          <w:tab w:val="left" w:pos="2721"/>
        </w:tabs>
        <w:ind w:left="2721" w:hanging="340"/>
      </w:pPr>
      <w:rPr>
        <w:rFonts w:ascii="Arial" w:hAnsi="Arial" w:cs="Arial"/>
      </w:rPr>
    </w:lvl>
    <w:lvl w:ilvl="8" w:tentative="0">
      <w:start w:val="1"/>
      <w:numFmt w:val="lowerRoman"/>
      <w:lvlText w:val="-"/>
      <w:lvlJc w:val="left"/>
      <w:pPr>
        <w:tabs>
          <w:tab w:val="left" w:pos="3061"/>
        </w:tabs>
        <w:ind w:left="3061" w:hanging="340"/>
      </w:pPr>
      <w:rPr>
        <w:rFonts w:ascii="9999999" w:hAnsi="9999999"/>
      </w:rPr>
    </w:lvl>
  </w:abstractNum>
  <w:abstractNum w:abstractNumId="26">
    <w:nsid w:val="5F785C33"/>
    <w:multiLevelType w:val="multilevel"/>
    <w:tmpl w:val="5F785C3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254"/>
      <w:suff w:val="nothing"/>
      <w:lvlText w:val="表B.%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8">
    <w:nsid w:val="644622F9"/>
    <w:multiLevelType w:val="multilevel"/>
    <w:tmpl w:val="644622F9"/>
    <w:lvl w:ilvl="0" w:tentative="0">
      <w:start w:val="1"/>
      <w:numFmt w:val="upperRoman"/>
      <w:pStyle w:val="150"/>
      <w:lvlText w:val="%1)"/>
      <w:lvlJc w:val="left"/>
      <w:pPr>
        <w:tabs>
          <w:tab w:val="left" w:pos="851"/>
        </w:tabs>
        <w:ind w:left="851" w:hanging="426"/>
      </w:pPr>
      <w:rPr>
        <w:rFonts w:hint="default" w:ascii="宋体" w:hAnsi="Times New Roman" w:eastAsia="宋体" w:cs="Times New Roman"/>
        <w:sz w:val="21"/>
        <w:u w:val="none"/>
      </w:rPr>
    </w:lvl>
    <w:lvl w:ilvl="1" w:tentative="0">
      <w:start w:val="1"/>
      <w:numFmt w:val="lowerLetter"/>
      <w:lvlText w:val="%2)"/>
      <w:lvlJc w:val="left"/>
      <w:pPr>
        <w:tabs>
          <w:tab w:val="left" w:pos="1310"/>
        </w:tabs>
        <w:ind w:left="1310" w:hanging="420"/>
      </w:pPr>
      <w:rPr>
        <w:rFonts w:hint="default" w:cs="Times New Roman"/>
        <w:u w:val="none"/>
      </w:rPr>
    </w:lvl>
    <w:lvl w:ilvl="2" w:tentative="0">
      <w:start w:val="1"/>
      <w:numFmt w:val="lowerRoman"/>
      <w:lvlText w:val="%3."/>
      <w:lvlJc w:val="right"/>
      <w:pPr>
        <w:tabs>
          <w:tab w:val="left" w:pos="1730"/>
        </w:tabs>
        <w:ind w:left="1730" w:hanging="420"/>
      </w:pPr>
      <w:rPr>
        <w:rFonts w:hint="default" w:cs="Times New Roman"/>
        <w:u w:val="none"/>
      </w:rPr>
    </w:lvl>
    <w:lvl w:ilvl="3" w:tentative="0">
      <w:start w:val="1"/>
      <w:numFmt w:val="decimal"/>
      <w:lvlText w:val="%4."/>
      <w:lvlJc w:val="left"/>
      <w:pPr>
        <w:tabs>
          <w:tab w:val="left" w:pos="2150"/>
        </w:tabs>
        <w:ind w:left="2150" w:hanging="420"/>
      </w:pPr>
      <w:rPr>
        <w:rFonts w:hint="default" w:cs="Times New Roman"/>
        <w:u w:val="none"/>
      </w:rPr>
    </w:lvl>
    <w:lvl w:ilvl="4" w:tentative="0">
      <w:start w:val="1"/>
      <w:numFmt w:val="lowerLetter"/>
      <w:lvlText w:val="%5)"/>
      <w:lvlJc w:val="left"/>
      <w:pPr>
        <w:tabs>
          <w:tab w:val="left" w:pos="2570"/>
        </w:tabs>
        <w:ind w:left="2570" w:hanging="420"/>
      </w:pPr>
      <w:rPr>
        <w:rFonts w:hint="default" w:cs="Times New Roman"/>
        <w:u w:val="none"/>
      </w:rPr>
    </w:lvl>
    <w:lvl w:ilvl="5" w:tentative="0">
      <w:start w:val="1"/>
      <w:numFmt w:val="lowerRoman"/>
      <w:lvlText w:val="%6."/>
      <w:lvlJc w:val="right"/>
      <w:pPr>
        <w:tabs>
          <w:tab w:val="left" w:pos="2990"/>
        </w:tabs>
        <w:ind w:left="2990" w:hanging="420"/>
      </w:pPr>
      <w:rPr>
        <w:rFonts w:hint="default" w:cs="Times New Roman"/>
        <w:u w:val="none"/>
      </w:rPr>
    </w:lvl>
    <w:lvl w:ilvl="6" w:tentative="0">
      <w:start w:val="1"/>
      <w:numFmt w:val="decimal"/>
      <w:lvlText w:val="%7."/>
      <w:lvlJc w:val="left"/>
      <w:pPr>
        <w:tabs>
          <w:tab w:val="left" w:pos="3410"/>
        </w:tabs>
        <w:ind w:left="3410" w:hanging="420"/>
      </w:pPr>
      <w:rPr>
        <w:rFonts w:hint="default" w:cs="Times New Roman"/>
        <w:u w:val="none"/>
      </w:rPr>
    </w:lvl>
    <w:lvl w:ilvl="7" w:tentative="0">
      <w:start w:val="1"/>
      <w:numFmt w:val="lowerLetter"/>
      <w:lvlText w:val="%8)"/>
      <w:lvlJc w:val="left"/>
      <w:pPr>
        <w:tabs>
          <w:tab w:val="left" w:pos="3830"/>
        </w:tabs>
        <w:ind w:left="3830" w:hanging="420"/>
      </w:pPr>
      <w:rPr>
        <w:rFonts w:hint="default" w:cs="Times New Roman"/>
        <w:u w:val="none"/>
      </w:rPr>
    </w:lvl>
    <w:lvl w:ilvl="8" w:tentative="0">
      <w:start w:val="1"/>
      <w:numFmt w:val="lowerRoman"/>
      <w:lvlText w:val="%9."/>
      <w:lvlJc w:val="right"/>
      <w:pPr>
        <w:tabs>
          <w:tab w:val="left" w:pos="4250"/>
        </w:tabs>
        <w:ind w:left="4250" w:hanging="420"/>
      </w:pPr>
      <w:rPr>
        <w:rFonts w:hint="default" w:cs="Times New Roman"/>
        <w:u w:val="none"/>
      </w:rPr>
    </w:lvl>
  </w:abstractNum>
  <w:abstractNum w:abstractNumId="29">
    <w:nsid w:val="646260FA"/>
    <w:multiLevelType w:val="multilevel"/>
    <w:tmpl w:val="646260FA"/>
    <w:lvl w:ilvl="0" w:tentative="0">
      <w:start w:val="1"/>
      <w:numFmt w:val="decimal"/>
      <w:pStyle w:val="96"/>
      <w:suff w:val="nothing"/>
      <w:lvlText w:val="表%1　"/>
      <w:lvlJc w:val="left"/>
      <w:rPr>
        <w:rFonts w:hint="default" w:cs="Times New Roman"/>
        <w:u w:val="none"/>
      </w:rPr>
    </w:lvl>
    <w:lvl w:ilvl="1" w:tentative="0">
      <w:start w:val="1"/>
      <w:numFmt w:val="decimal"/>
      <w:lvlText w:val="%1.%2"/>
      <w:lvlJc w:val="left"/>
      <w:pPr>
        <w:tabs>
          <w:tab w:val="left" w:pos="992"/>
        </w:tabs>
        <w:ind w:left="992" w:hanging="567"/>
      </w:pPr>
      <w:rPr>
        <w:rFonts w:hint="default" w:cs="Times New Roman"/>
        <w:u w:val="none"/>
      </w:rPr>
    </w:lvl>
    <w:lvl w:ilvl="2" w:tentative="0">
      <w:start w:val="1"/>
      <w:numFmt w:val="decimal"/>
      <w:lvlText w:val="%1.%2.%3"/>
      <w:lvlJc w:val="left"/>
      <w:pPr>
        <w:tabs>
          <w:tab w:val="left" w:pos="1417"/>
        </w:tabs>
        <w:ind w:left="1417" w:hanging="567"/>
      </w:pPr>
      <w:rPr>
        <w:rFonts w:hint="default" w:cs="Times New Roman"/>
        <w:u w:val="none"/>
      </w:rPr>
    </w:lvl>
    <w:lvl w:ilvl="3" w:tentative="0">
      <w:start w:val="1"/>
      <w:numFmt w:val="decimal"/>
      <w:lvlText w:val="%1.%2.%3.%4"/>
      <w:lvlJc w:val="left"/>
      <w:pPr>
        <w:tabs>
          <w:tab w:val="left" w:pos="1984"/>
        </w:tabs>
        <w:ind w:left="1984" w:hanging="708"/>
      </w:pPr>
      <w:rPr>
        <w:rFonts w:hint="default" w:cs="Times New Roman"/>
        <w:u w:val="none"/>
      </w:rPr>
    </w:lvl>
    <w:lvl w:ilvl="4" w:tentative="0">
      <w:start w:val="1"/>
      <w:numFmt w:val="decimal"/>
      <w:lvlText w:val="%1.%2.%3.%4.%5"/>
      <w:lvlJc w:val="left"/>
      <w:pPr>
        <w:tabs>
          <w:tab w:val="left" w:pos="2551"/>
        </w:tabs>
        <w:ind w:left="2551" w:hanging="850"/>
      </w:pPr>
      <w:rPr>
        <w:rFonts w:hint="default" w:cs="Times New Roman"/>
        <w:u w:val="none"/>
      </w:rPr>
    </w:lvl>
    <w:lvl w:ilvl="5" w:tentative="0">
      <w:start w:val="1"/>
      <w:numFmt w:val="decimal"/>
      <w:lvlText w:val="%1.%2.%3.%4.%5.%6"/>
      <w:lvlJc w:val="left"/>
      <w:pPr>
        <w:tabs>
          <w:tab w:val="left" w:pos="3260"/>
        </w:tabs>
        <w:ind w:left="3260" w:hanging="1134"/>
      </w:pPr>
      <w:rPr>
        <w:rFonts w:hint="default" w:cs="Times New Roman"/>
        <w:u w:val="none"/>
      </w:rPr>
    </w:lvl>
    <w:lvl w:ilvl="6" w:tentative="0">
      <w:start w:val="1"/>
      <w:numFmt w:val="decimal"/>
      <w:lvlText w:val="%1.%2.%3.%4.%5.%6.%7"/>
      <w:lvlJc w:val="left"/>
      <w:pPr>
        <w:tabs>
          <w:tab w:val="left" w:pos="3827"/>
        </w:tabs>
        <w:ind w:left="3827" w:hanging="1276"/>
      </w:pPr>
      <w:rPr>
        <w:rFonts w:hint="default" w:cs="Times New Roman"/>
        <w:u w:val="none"/>
      </w:rPr>
    </w:lvl>
    <w:lvl w:ilvl="7" w:tentative="0">
      <w:start w:val="1"/>
      <w:numFmt w:val="decimal"/>
      <w:lvlText w:val="%1.%2.%3.%4.%5.%6.%7.%8"/>
      <w:lvlJc w:val="left"/>
      <w:pPr>
        <w:tabs>
          <w:tab w:val="left" w:pos="4394"/>
        </w:tabs>
        <w:ind w:left="4394" w:hanging="1418"/>
      </w:pPr>
      <w:rPr>
        <w:rFonts w:hint="default" w:cs="Times New Roman"/>
        <w:u w:val="none"/>
      </w:rPr>
    </w:lvl>
    <w:lvl w:ilvl="8" w:tentative="0">
      <w:start w:val="1"/>
      <w:numFmt w:val="decimal"/>
      <w:lvlText w:val="%1.%2.%3.%4.%5.%6.%7.%8.%9"/>
      <w:lvlJc w:val="left"/>
      <w:pPr>
        <w:tabs>
          <w:tab w:val="left" w:pos="5102"/>
        </w:tabs>
        <w:ind w:left="5102" w:hanging="1700"/>
      </w:pPr>
      <w:rPr>
        <w:rFonts w:hint="default" w:cs="Times New Roman"/>
        <w:u w:val="none"/>
      </w:rPr>
    </w:lvl>
  </w:abstractNum>
  <w:abstractNum w:abstractNumId="30">
    <w:nsid w:val="654A26C9"/>
    <w:multiLevelType w:val="multilevel"/>
    <w:tmpl w:val="654A26C9"/>
    <w:lvl w:ilvl="0" w:tentative="0">
      <w:start w:val="1"/>
      <w:numFmt w:val="none"/>
      <w:pStyle w:val="169"/>
      <w:lvlText w:val="──"/>
      <w:lvlJc w:val="left"/>
      <w:pPr>
        <w:ind w:left="851"/>
      </w:pPr>
      <w:rPr>
        <w:rFonts w:hint="default" w:ascii="宋体" w:hAnsi="等线 Light" w:eastAsia="宋体" w:cs="Times New Roman"/>
        <w:sz w:val="21"/>
        <w:u w:val="none"/>
      </w:rPr>
    </w:lvl>
    <w:lvl w:ilvl="1" w:tentative="0">
      <w:start w:val="1"/>
      <w:numFmt w:val="bullet"/>
      <w:lvlText w:val=""/>
      <w:lvlJc w:val="left"/>
      <w:pPr>
        <w:ind w:left="1276" w:hanging="425"/>
      </w:pPr>
      <w:rPr>
        <w:rFonts w:hint="default" w:ascii="Wingdings" w:hAnsi="Wingdings"/>
        <w:u w:val="none"/>
      </w:rPr>
    </w:lvl>
    <w:lvl w:ilvl="2" w:tentative="0">
      <w:start w:val="1"/>
      <w:numFmt w:val="bullet"/>
      <w:lvlText w:val=""/>
      <w:lvlJc w:val="left"/>
      <w:pPr>
        <w:ind w:left="1276" w:hanging="236"/>
      </w:pPr>
      <w:rPr>
        <w:rFonts w:hint="default" w:ascii="Wingdings" w:hAnsi="Wingdings"/>
        <w:u w:val="none"/>
      </w:rPr>
    </w:lvl>
    <w:lvl w:ilvl="3" w:tentative="0">
      <w:start w:val="1"/>
      <w:numFmt w:val="bullet"/>
      <w:lvlText w:val=""/>
      <w:lvlJc w:val="left"/>
      <w:pPr>
        <w:ind w:left="1880" w:hanging="420"/>
      </w:pPr>
      <w:rPr>
        <w:rFonts w:hint="default" w:ascii="Wingdings" w:hAnsi="Wingdings"/>
        <w:u w:val="none"/>
      </w:rPr>
    </w:lvl>
    <w:lvl w:ilvl="4" w:tentative="0">
      <w:start w:val="1"/>
      <w:numFmt w:val="bullet"/>
      <w:lvlText w:val=""/>
      <w:lvlJc w:val="left"/>
      <w:pPr>
        <w:ind w:left="2300" w:hanging="420"/>
      </w:pPr>
      <w:rPr>
        <w:rFonts w:hint="default" w:ascii="Wingdings" w:hAnsi="Wingdings"/>
        <w:u w:val="none"/>
      </w:rPr>
    </w:lvl>
    <w:lvl w:ilvl="5" w:tentative="0">
      <w:start w:val="1"/>
      <w:numFmt w:val="bullet"/>
      <w:lvlText w:val=""/>
      <w:lvlJc w:val="left"/>
      <w:pPr>
        <w:ind w:left="2720" w:hanging="420"/>
      </w:pPr>
      <w:rPr>
        <w:rFonts w:hint="default" w:ascii="Wingdings" w:hAnsi="Wingdings"/>
        <w:u w:val="none"/>
      </w:rPr>
    </w:lvl>
    <w:lvl w:ilvl="6" w:tentative="0">
      <w:start w:val="1"/>
      <w:numFmt w:val="bullet"/>
      <w:lvlText w:val=""/>
      <w:lvlJc w:val="left"/>
      <w:pPr>
        <w:ind w:left="3140" w:hanging="420"/>
      </w:pPr>
      <w:rPr>
        <w:rFonts w:hint="default" w:ascii="Wingdings" w:hAnsi="Wingdings"/>
        <w:u w:val="none"/>
      </w:rPr>
    </w:lvl>
    <w:lvl w:ilvl="7" w:tentative="0">
      <w:start w:val="1"/>
      <w:numFmt w:val="bullet"/>
      <w:lvlText w:val=""/>
      <w:lvlJc w:val="left"/>
      <w:pPr>
        <w:ind w:left="3560" w:hanging="420"/>
      </w:pPr>
      <w:rPr>
        <w:rFonts w:hint="default" w:ascii="Wingdings" w:hAnsi="Wingdings"/>
        <w:u w:val="none"/>
      </w:rPr>
    </w:lvl>
    <w:lvl w:ilvl="8" w:tentative="0">
      <w:start w:val="1"/>
      <w:numFmt w:val="bullet"/>
      <w:lvlText w:val=""/>
      <w:lvlJc w:val="left"/>
      <w:pPr>
        <w:ind w:left="3980" w:hanging="420"/>
      </w:pPr>
      <w:rPr>
        <w:rFonts w:hint="default" w:ascii="Wingdings" w:hAnsi="Wingdings"/>
        <w:u w:val="none"/>
      </w:rPr>
    </w:lvl>
  </w:abstractNum>
  <w:abstractNum w:abstractNumId="31">
    <w:nsid w:val="657D3FBC"/>
    <w:multiLevelType w:val="multilevel"/>
    <w:tmpl w:val="657D3FBC"/>
    <w:lvl w:ilvl="0" w:tentative="0">
      <w:start w:val="1"/>
      <w:numFmt w:val="upperLetter"/>
      <w:pStyle w:val="64"/>
      <w:suff w:val="nothing"/>
      <w:lvlText w:val="附录%1"/>
      <w:lvlJc w:val="left"/>
      <w:rPr>
        <w:rFonts w:hint="default" w:cs="Times New Roman"/>
        <w:spacing w:val="100"/>
        <w:u w:val="none"/>
      </w:rPr>
    </w:lvl>
    <w:lvl w:ilvl="1" w:tentative="0">
      <w:start w:val="1"/>
      <w:numFmt w:val="decimal"/>
      <w:pStyle w:val="66"/>
      <w:suff w:val="nothing"/>
      <w:lvlText w:val="%1.%2　"/>
      <w:lvlJc w:val="left"/>
      <w:rPr>
        <w:rFonts w:hint="default" w:ascii="黑体" w:eastAsia="黑体" w:cs="Times New Roman"/>
        <w:sz w:val="21"/>
        <w:u w:val="none"/>
      </w:rPr>
    </w:lvl>
    <w:lvl w:ilvl="2" w:tentative="0">
      <w:start w:val="1"/>
      <w:numFmt w:val="decimal"/>
      <w:pStyle w:val="67"/>
      <w:suff w:val="nothing"/>
      <w:lvlText w:val="%1.%2.%3　"/>
      <w:lvlJc w:val="left"/>
      <w:rPr>
        <w:rFonts w:hint="default" w:ascii="黑体" w:eastAsia="黑体" w:cs="Times New Roman"/>
        <w:sz w:val="21"/>
        <w:u w:val="none"/>
      </w:rPr>
    </w:lvl>
    <w:lvl w:ilvl="3" w:tentative="0">
      <w:start w:val="1"/>
      <w:numFmt w:val="decimal"/>
      <w:pStyle w:val="69"/>
      <w:suff w:val="nothing"/>
      <w:lvlText w:val="%1.%2.%3.%4　"/>
      <w:lvlJc w:val="left"/>
      <w:rPr>
        <w:rFonts w:hint="default" w:ascii="黑体" w:eastAsia="黑体" w:cs="Times New Roman"/>
        <w:sz w:val="21"/>
        <w:u w:val="none"/>
      </w:rPr>
    </w:lvl>
    <w:lvl w:ilvl="4" w:tentative="0">
      <w:start w:val="1"/>
      <w:numFmt w:val="decimal"/>
      <w:pStyle w:val="70"/>
      <w:suff w:val="nothing"/>
      <w:lvlText w:val="%1.%2.%3.%4.%5　"/>
      <w:lvlJc w:val="left"/>
      <w:rPr>
        <w:rFonts w:hint="default" w:ascii="黑体" w:eastAsia="黑体" w:cs="Times New Roman"/>
        <w:sz w:val="21"/>
        <w:u w:val="none"/>
      </w:rPr>
    </w:lvl>
    <w:lvl w:ilvl="5" w:tentative="0">
      <w:start w:val="1"/>
      <w:numFmt w:val="decimal"/>
      <w:pStyle w:val="72"/>
      <w:suff w:val="nothing"/>
      <w:lvlText w:val="%1.%2.%3.%4.%5.%6　"/>
      <w:lvlJc w:val="left"/>
      <w:rPr>
        <w:rFonts w:hint="default" w:ascii="黑体" w:eastAsia="黑体" w:cs="Times New Roman"/>
        <w:sz w:val="21"/>
        <w:u w:val="none"/>
      </w:rPr>
    </w:lvl>
    <w:lvl w:ilvl="6" w:tentative="0">
      <w:start w:val="1"/>
      <w:numFmt w:val="decimal"/>
      <w:suff w:val="nothing"/>
      <w:lvlText w:val="%1.%2.%3.%4.%5.%6.%7　"/>
      <w:lvlJc w:val="left"/>
      <w:rPr>
        <w:rFonts w:hint="default" w:cs="Times New Roman"/>
        <w:u w:val="none"/>
      </w:rPr>
    </w:lvl>
    <w:lvl w:ilvl="7" w:tentative="0">
      <w:start w:val="1"/>
      <w:numFmt w:val="decimal"/>
      <w:lvlText w:val="%1.%2.%3.%4.%5.%6.%7.%8"/>
      <w:lvlJc w:val="left"/>
      <w:pPr>
        <w:tabs>
          <w:tab w:val="left" w:pos="4394"/>
        </w:tabs>
        <w:ind w:left="4394" w:hanging="1418"/>
      </w:pPr>
      <w:rPr>
        <w:rFonts w:hint="default" w:cs="Times New Roman"/>
        <w:u w:val="none"/>
      </w:rPr>
    </w:lvl>
    <w:lvl w:ilvl="8" w:tentative="0">
      <w:start w:val="1"/>
      <w:numFmt w:val="decimal"/>
      <w:lvlText w:val="%1.%2.%3.%4.%5.%6.%7.%8.%9"/>
      <w:lvlJc w:val="left"/>
      <w:pPr>
        <w:tabs>
          <w:tab w:val="left" w:pos="5102"/>
        </w:tabs>
        <w:ind w:left="5102" w:hanging="1700"/>
      </w:pPr>
      <w:rPr>
        <w:rFonts w:hint="default" w:cs="Times New Roman"/>
        <w:u w:val="none"/>
      </w:rPr>
    </w:lvl>
  </w:abstractNum>
  <w:abstractNum w:abstractNumId="32">
    <w:nsid w:val="69506ABF"/>
    <w:multiLevelType w:val="multilevel"/>
    <w:tmpl w:val="69506ABF"/>
    <w:lvl w:ilvl="0" w:tentative="0">
      <w:start w:val="1"/>
      <w:numFmt w:val="bullet"/>
      <w:pStyle w:val="168"/>
      <w:lvlText w:val=""/>
      <w:lvlJc w:val="left"/>
      <w:pPr>
        <w:ind w:left="851"/>
      </w:pPr>
      <w:rPr>
        <w:rFonts w:hint="default" w:ascii="Wingdings" w:hAnsi="Wingdings"/>
        <w:color w:val="auto"/>
        <w:u w:val="none"/>
      </w:rPr>
    </w:lvl>
    <w:lvl w:ilvl="1" w:tentative="0">
      <w:start w:val="1"/>
      <w:numFmt w:val="lowerLetter"/>
      <w:lvlText w:val="%2)"/>
      <w:lvlJc w:val="left"/>
      <w:pPr>
        <w:ind w:left="1040" w:hanging="420"/>
      </w:pPr>
      <w:rPr>
        <w:rFonts w:hint="default" w:cs="Times New Roman"/>
        <w:u w:val="none"/>
      </w:rPr>
    </w:lvl>
    <w:lvl w:ilvl="2" w:tentative="0">
      <w:start w:val="1"/>
      <w:numFmt w:val="lowerRoman"/>
      <w:lvlText w:val="%3."/>
      <w:lvlJc w:val="right"/>
      <w:pPr>
        <w:ind w:left="1460" w:hanging="420"/>
      </w:pPr>
      <w:rPr>
        <w:rFonts w:hint="default" w:cs="Times New Roman"/>
        <w:u w:val="none"/>
      </w:rPr>
    </w:lvl>
    <w:lvl w:ilvl="3" w:tentative="0">
      <w:start w:val="1"/>
      <w:numFmt w:val="decimal"/>
      <w:lvlText w:val="%4."/>
      <w:lvlJc w:val="left"/>
      <w:pPr>
        <w:ind w:left="1880" w:hanging="420"/>
      </w:pPr>
      <w:rPr>
        <w:rFonts w:hint="default" w:cs="Times New Roman"/>
        <w:u w:val="none"/>
      </w:rPr>
    </w:lvl>
    <w:lvl w:ilvl="4" w:tentative="0">
      <w:start w:val="1"/>
      <w:numFmt w:val="lowerLetter"/>
      <w:lvlText w:val="%5)"/>
      <w:lvlJc w:val="left"/>
      <w:pPr>
        <w:ind w:left="2300" w:hanging="420"/>
      </w:pPr>
      <w:rPr>
        <w:rFonts w:hint="default" w:cs="Times New Roman"/>
        <w:u w:val="none"/>
      </w:rPr>
    </w:lvl>
    <w:lvl w:ilvl="5" w:tentative="0">
      <w:start w:val="1"/>
      <w:numFmt w:val="lowerRoman"/>
      <w:lvlText w:val="%6."/>
      <w:lvlJc w:val="right"/>
      <w:pPr>
        <w:ind w:left="2720" w:hanging="420"/>
      </w:pPr>
      <w:rPr>
        <w:rFonts w:hint="default" w:cs="Times New Roman"/>
        <w:u w:val="none"/>
      </w:rPr>
    </w:lvl>
    <w:lvl w:ilvl="6" w:tentative="0">
      <w:start w:val="1"/>
      <w:numFmt w:val="decimal"/>
      <w:lvlText w:val="%7."/>
      <w:lvlJc w:val="left"/>
      <w:pPr>
        <w:ind w:left="3140" w:hanging="420"/>
      </w:pPr>
      <w:rPr>
        <w:rFonts w:hint="default" w:cs="Times New Roman"/>
        <w:u w:val="none"/>
      </w:rPr>
    </w:lvl>
    <w:lvl w:ilvl="7" w:tentative="0">
      <w:start w:val="1"/>
      <w:numFmt w:val="lowerLetter"/>
      <w:lvlText w:val="%8)"/>
      <w:lvlJc w:val="left"/>
      <w:pPr>
        <w:ind w:left="3560" w:hanging="420"/>
      </w:pPr>
      <w:rPr>
        <w:rFonts w:hint="default" w:cs="Times New Roman"/>
        <w:u w:val="none"/>
      </w:rPr>
    </w:lvl>
    <w:lvl w:ilvl="8" w:tentative="0">
      <w:start w:val="1"/>
      <w:numFmt w:val="lowerRoman"/>
      <w:lvlText w:val="%9."/>
      <w:lvlJc w:val="right"/>
      <w:pPr>
        <w:ind w:left="3980" w:hanging="420"/>
      </w:pPr>
      <w:rPr>
        <w:rFonts w:hint="default" w:cs="Times New Roman"/>
        <w:u w:val="none"/>
      </w:rPr>
    </w:lvl>
  </w:abstractNum>
  <w:abstractNum w:abstractNumId="33">
    <w:nsid w:val="6CA41985"/>
    <w:multiLevelType w:val="multilevel"/>
    <w:tmpl w:val="6CA41985"/>
    <w:lvl w:ilvl="0" w:tentative="0">
      <w:start w:val="1"/>
      <w:numFmt w:val="decimal"/>
      <w:pStyle w:val="83"/>
      <w:lvlText w:val="%1)"/>
      <w:lvlJc w:val="left"/>
      <w:pPr>
        <w:tabs>
          <w:tab w:val="left" w:pos="823"/>
        </w:tabs>
        <w:ind w:left="823" w:hanging="420"/>
      </w:pPr>
      <w:rPr>
        <w:rFonts w:hint="default" w:cs="Times New Roman"/>
        <w:u w:val="none"/>
      </w:rPr>
    </w:lvl>
    <w:lvl w:ilvl="1" w:tentative="0">
      <w:start w:val="1"/>
      <w:numFmt w:val="lowerLetter"/>
      <w:lvlText w:val="%2)"/>
      <w:lvlJc w:val="left"/>
      <w:pPr>
        <w:tabs>
          <w:tab w:val="left" w:pos="840"/>
        </w:tabs>
        <w:ind w:left="840" w:hanging="420"/>
      </w:pPr>
      <w:rPr>
        <w:rFonts w:hint="default" w:cs="Times New Roman"/>
        <w:u w:val="none"/>
      </w:rPr>
    </w:lvl>
    <w:lvl w:ilvl="2" w:tentative="0">
      <w:start w:val="1"/>
      <w:numFmt w:val="lowerRoman"/>
      <w:lvlText w:val="%3."/>
      <w:lvlJc w:val="right"/>
      <w:pPr>
        <w:tabs>
          <w:tab w:val="left" w:pos="1260"/>
        </w:tabs>
        <w:ind w:left="1260" w:hanging="420"/>
      </w:pPr>
      <w:rPr>
        <w:rFonts w:hint="default" w:cs="Times New Roman"/>
        <w:u w:val="none"/>
      </w:rPr>
    </w:lvl>
    <w:lvl w:ilvl="3" w:tentative="0">
      <w:start w:val="1"/>
      <w:numFmt w:val="decimal"/>
      <w:lvlText w:val="%4."/>
      <w:lvlJc w:val="left"/>
      <w:pPr>
        <w:tabs>
          <w:tab w:val="left" w:pos="1680"/>
        </w:tabs>
        <w:ind w:left="1680" w:hanging="420"/>
      </w:pPr>
      <w:rPr>
        <w:rFonts w:hint="default" w:cs="Times New Roman"/>
        <w:u w:val="none"/>
      </w:rPr>
    </w:lvl>
    <w:lvl w:ilvl="4" w:tentative="0">
      <w:start w:val="1"/>
      <w:numFmt w:val="lowerLetter"/>
      <w:lvlText w:val="%5)"/>
      <w:lvlJc w:val="left"/>
      <w:pPr>
        <w:tabs>
          <w:tab w:val="left" w:pos="2100"/>
        </w:tabs>
        <w:ind w:left="2100" w:hanging="420"/>
      </w:pPr>
      <w:rPr>
        <w:rFonts w:hint="default" w:cs="Times New Roman"/>
        <w:u w:val="none"/>
      </w:rPr>
    </w:lvl>
    <w:lvl w:ilvl="5" w:tentative="0">
      <w:start w:val="1"/>
      <w:numFmt w:val="lowerRoman"/>
      <w:lvlText w:val="%6."/>
      <w:lvlJc w:val="right"/>
      <w:pPr>
        <w:tabs>
          <w:tab w:val="left" w:pos="2520"/>
        </w:tabs>
        <w:ind w:left="2520" w:hanging="420"/>
      </w:pPr>
      <w:rPr>
        <w:rFonts w:hint="default" w:cs="Times New Roman"/>
        <w:u w:val="none"/>
      </w:rPr>
    </w:lvl>
    <w:lvl w:ilvl="6" w:tentative="0">
      <w:start w:val="1"/>
      <w:numFmt w:val="decimal"/>
      <w:lvlText w:val="%7."/>
      <w:lvlJc w:val="left"/>
      <w:pPr>
        <w:tabs>
          <w:tab w:val="left" w:pos="2940"/>
        </w:tabs>
        <w:ind w:left="2940" w:hanging="420"/>
      </w:pPr>
      <w:rPr>
        <w:rFonts w:hint="default" w:cs="Times New Roman"/>
        <w:u w:val="none"/>
      </w:rPr>
    </w:lvl>
    <w:lvl w:ilvl="7" w:tentative="0">
      <w:start w:val="1"/>
      <w:numFmt w:val="lowerLetter"/>
      <w:lvlText w:val="%8)"/>
      <w:lvlJc w:val="left"/>
      <w:pPr>
        <w:tabs>
          <w:tab w:val="left" w:pos="3360"/>
        </w:tabs>
        <w:ind w:left="3360" w:hanging="420"/>
      </w:pPr>
      <w:rPr>
        <w:rFonts w:hint="default" w:cs="Times New Roman"/>
        <w:u w:val="none"/>
      </w:rPr>
    </w:lvl>
    <w:lvl w:ilvl="8" w:tentative="0">
      <w:start w:val="1"/>
      <w:numFmt w:val="lowerRoman"/>
      <w:lvlText w:val="%9."/>
      <w:lvlJc w:val="right"/>
      <w:pPr>
        <w:tabs>
          <w:tab w:val="left" w:pos="3780"/>
        </w:tabs>
        <w:ind w:left="3780" w:hanging="420"/>
      </w:pPr>
      <w:rPr>
        <w:rFonts w:hint="default" w:cs="Times New Roman"/>
        <w:u w:val="none"/>
      </w:rPr>
    </w:lvl>
  </w:abstractNum>
  <w:abstractNum w:abstractNumId="34">
    <w:nsid w:val="6CE42AC1"/>
    <w:multiLevelType w:val="multilevel"/>
    <w:tmpl w:val="6CE42AC1"/>
    <w:lvl w:ilvl="0" w:tentative="0">
      <w:start w:val="1"/>
      <w:numFmt w:val="lowerLetter"/>
      <w:pStyle w:val="155"/>
      <w:lvlText w:val="%1"/>
      <w:lvlJc w:val="left"/>
      <w:pPr>
        <w:ind w:left="420" w:hanging="420"/>
      </w:pPr>
      <w:rPr>
        <w:rFonts w:hint="default" w:cs="Times New Roman"/>
        <w:u w:val="none"/>
      </w:rPr>
    </w:lvl>
    <w:lvl w:ilvl="1" w:tentative="0">
      <w:start w:val="1"/>
      <w:numFmt w:val="lowerLetter"/>
      <w:lvlText w:val="%2)"/>
      <w:lvlJc w:val="left"/>
      <w:pPr>
        <w:ind w:left="840" w:hanging="420"/>
      </w:pPr>
      <w:rPr>
        <w:rFonts w:hint="default" w:cs="Times New Roman"/>
        <w:u w:val="none"/>
      </w:rPr>
    </w:lvl>
    <w:lvl w:ilvl="2" w:tentative="0">
      <w:start w:val="1"/>
      <w:numFmt w:val="lowerRoman"/>
      <w:lvlText w:val="%3."/>
      <w:lvlJc w:val="right"/>
      <w:pPr>
        <w:ind w:left="1260" w:hanging="420"/>
      </w:pPr>
      <w:rPr>
        <w:rFonts w:hint="default" w:cs="Times New Roman"/>
        <w:u w:val="none"/>
      </w:rPr>
    </w:lvl>
    <w:lvl w:ilvl="3" w:tentative="0">
      <w:start w:val="1"/>
      <w:numFmt w:val="decimal"/>
      <w:lvlText w:val="%4."/>
      <w:lvlJc w:val="left"/>
      <w:pPr>
        <w:ind w:left="1680" w:hanging="420"/>
      </w:pPr>
      <w:rPr>
        <w:rFonts w:hint="default" w:cs="Times New Roman"/>
        <w:u w:val="none"/>
      </w:rPr>
    </w:lvl>
    <w:lvl w:ilvl="4" w:tentative="0">
      <w:start w:val="1"/>
      <w:numFmt w:val="lowerLetter"/>
      <w:lvlText w:val="%5)"/>
      <w:lvlJc w:val="left"/>
      <w:pPr>
        <w:ind w:left="2100" w:hanging="420"/>
      </w:pPr>
      <w:rPr>
        <w:rFonts w:hint="default" w:cs="Times New Roman"/>
        <w:u w:val="none"/>
      </w:rPr>
    </w:lvl>
    <w:lvl w:ilvl="5" w:tentative="0">
      <w:start w:val="1"/>
      <w:numFmt w:val="lowerRoman"/>
      <w:lvlText w:val="%6."/>
      <w:lvlJc w:val="right"/>
      <w:pPr>
        <w:ind w:left="2520" w:hanging="420"/>
      </w:pPr>
      <w:rPr>
        <w:rFonts w:hint="default" w:cs="Times New Roman"/>
        <w:u w:val="none"/>
      </w:rPr>
    </w:lvl>
    <w:lvl w:ilvl="6" w:tentative="0">
      <w:start w:val="1"/>
      <w:numFmt w:val="decimal"/>
      <w:lvlText w:val="%7."/>
      <w:lvlJc w:val="left"/>
      <w:pPr>
        <w:ind w:left="2940" w:hanging="420"/>
      </w:pPr>
      <w:rPr>
        <w:rFonts w:hint="default" w:cs="Times New Roman"/>
        <w:u w:val="none"/>
      </w:rPr>
    </w:lvl>
    <w:lvl w:ilvl="7" w:tentative="0">
      <w:start w:val="1"/>
      <w:numFmt w:val="lowerLetter"/>
      <w:lvlText w:val="%8)"/>
      <w:lvlJc w:val="left"/>
      <w:pPr>
        <w:ind w:left="3360" w:hanging="420"/>
      </w:pPr>
      <w:rPr>
        <w:rFonts w:hint="default" w:cs="Times New Roman"/>
        <w:u w:val="none"/>
      </w:rPr>
    </w:lvl>
    <w:lvl w:ilvl="8" w:tentative="0">
      <w:start w:val="1"/>
      <w:numFmt w:val="lowerRoman"/>
      <w:lvlText w:val="%9."/>
      <w:lvlJc w:val="right"/>
      <w:pPr>
        <w:ind w:left="3780" w:hanging="420"/>
      </w:pPr>
      <w:rPr>
        <w:rFonts w:hint="default" w:cs="Times New Roman"/>
        <w:u w:val="none"/>
      </w:rPr>
    </w:lvl>
  </w:abstractNum>
  <w:abstractNum w:abstractNumId="35">
    <w:nsid w:val="6CEA2025"/>
    <w:multiLevelType w:val="multilevel"/>
    <w:tmpl w:val="6CEA2025"/>
    <w:lvl w:ilvl="0" w:tentative="0">
      <w:start w:val="1"/>
      <w:numFmt w:val="none"/>
      <w:pStyle w:val="134"/>
      <w:suff w:val="nothing"/>
      <w:lvlText w:val="%1"/>
      <w:lvlJc w:val="left"/>
      <w:rPr>
        <w:rFonts w:hint="default" w:cs="Times New Roman"/>
        <w:u w:val="none"/>
      </w:rPr>
    </w:lvl>
    <w:lvl w:ilvl="1" w:tentative="0">
      <w:start w:val="1"/>
      <w:numFmt w:val="decimal"/>
      <w:pStyle w:val="88"/>
      <w:suff w:val="nothing"/>
      <w:lvlText w:val="%1%2　"/>
      <w:lvlJc w:val="left"/>
      <w:rPr>
        <w:rFonts w:hint="default" w:ascii="黑体" w:eastAsia="黑体" w:cs="Times New Roman"/>
        <w:sz w:val="21"/>
        <w:u w:val="none"/>
      </w:rPr>
    </w:lvl>
    <w:lvl w:ilvl="2" w:tentative="0">
      <w:start w:val="1"/>
      <w:numFmt w:val="decimal"/>
      <w:pStyle w:val="89"/>
      <w:suff w:val="nothing"/>
      <w:lvlText w:val="%1%2.%3　"/>
      <w:lvlJc w:val="left"/>
      <w:rPr>
        <w:rFonts w:hint="default" w:ascii="黑体" w:hAnsi="Times New Roman" w:eastAsia="黑体" w:cs="Times New Roman"/>
        <w:color w:val="000000"/>
        <w:sz w:val="21"/>
        <w:u w:val="none" w:color="000000"/>
      </w:rPr>
    </w:lvl>
    <w:lvl w:ilvl="3" w:tentative="0">
      <w:start w:val="1"/>
      <w:numFmt w:val="decimal"/>
      <w:pStyle w:val="54"/>
      <w:suff w:val="nothing"/>
      <w:lvlText w:val="%1%2.%3.%4　"/>
      <w:lvlJc w:val="left"/>
      <w:rPr>
        <w:rFonts w:hint="default" w:ascii="黑体" w:eastAsia="黑体" w:cs="Times New Roman"/>
        <w:sz w:val="21"/>
        <w:u w:val="none"/>
      </w:rPr>
    </w:lvl>
    <w:lvl w:ilvl="4" w:tentative="0">
      <w:start w:val="1"/>
      <w:numFmt w:val="decimal"/>
      <w:pStyle w:val="81"/>
      <w:suff w:val="nothing"/>
      <w:lvlText w:val="%1%2.%3.%4.%5　"/>
      <w:lvlJc w:val="left"/>
      <w:rPr>
        <w:rFonts w:hint="default" w:ascii="黑体" w:eastAsia="黑体" w:cs="Times New Roman"/>
        <w:sz w:val="21"/>
        <w:u w:val="none"/>
      </w:rPr>
    </w:lvl>
    <w:lvl w:ilvl="5" w:tentative="0">
      <w:start w:val="1"/>
      <w:numFmt w:val="decimal"/>
      <w:pStyle w:val="84"/>
      <w:suff w:val="nothing"/>
      <w:lvlText w:val="%1%2.%3.%4.%5.%6　"/>
      <w:lvlJc w:val="left"/>
      <w:rPr>
        <w:rFonts w:hint="default" w:ascii="黑体" w:eastAsia="黑体" w:cs="Times New Roman"/>
        <w:sz w:val="21"/>
        <w:u w:val="none"/>
      </w:rPr>
    </w:lvl>
    <w:lvl w:ilvl="6" w:tentative="0">
      <w:start w:val="1"/>
      <w:numFmt w:val="decimal"/>
      <w:pStyle w:val="87"/>
      <w:suff w:val="nothing"/>
      <w:lvlText w:val="%1%2.%3.%4.%5.%6.%7　"/>
      <w:lvlJc w:val="left"/>
      <w:rPr>
        <w:rFonts w:hint="default" w:ascii="黑体" w:eastAsia="黑体" w:cs="Times New Roman"/>
        <w:sz w:val="21"/>
        <w:u w:val="none"/>
      </w:rPr>
    </w:lvl>
    <w:lvl w:ilvl="7" w:tentative="0">
      <w:start w:val="1"/>
      <w:numFmt w:val="decimal"/>
      <w:lvlText w:val="%1.%2.%3.%4.%5.%6.%7.%8"/>
      <w:lvlJc w:val="left"/>
      <w:pPr>
        <w:tabs>
          <w:tab w:val="left" w:pos="4351"/>
        </w:tabs>
        <w:ind w:left="3969" w:hanging="1418"/>
      </w:pPr>
      <w:rPr>
        <w:rFonts w:hint="default" w:cs="Times New Roman"/>
        <w:u w:val="none"/>
      </w:rPr>
    </w:lvl>
    <w:lvl w:ilvl="8" w:tentative="0">
      <w:start w:val="1"/>
      <w:numFmt w:val="decimal"/>
      <w:lvlText w:val="%1.%2.%3.%4.%5.%6.%7.%8.%9"/>
      <w:lvlJc w:val="left"/>
      <w:pPr>
        <w:tabs>
          <w:tab w:val="left" w:pos="4777"/>
        </w:tabs>
        <w:ind w:left="4677" w:hanging="1700"/>
      </w:pPr>
      <w:rPr>
        <w:rFonts w:hint="default" w:cs="Times New Roman"/>
        <w:u w:val="none"/>
      </w:rPr>
    </w:lvl>
  </w:abstractNum>
  <w:abstractNum w:abstractNumId="36">
    <w:nsid w:val="6DBF04F4"/>
    <w:multiLevelType w:val="multilevel"/>
    <w:tmpl w:val="6DBF04F4"/>
    <w:lvl w:ilvl="0" w:tentative="0">
      <w:start w:val="1"/>
      <w:numFmt w:val="none"/>
      <w:pStyle w:val="161"/>
      <w:lvlText w:val="%1注："/>
      <w:lvlJc w:val="left"/>
      <w:pPr>
        <w:ind w:left="737" w:hanging="374"/>
      </w:pPr>
      <w:rPr>
        <w:rFonts w:hint="default" w:ascii="黑体" w:eastAsia="黑体" w:cs="Times New Roman"/>
        <w:sz w:val="18"/>
        <w:u w:val="none"/>
      </w:rPr>
    </w:lvl>
    <w:lvl w:ilvl="1" w:tentative="0">
      <w:start w:val="1"/>
      <w:numFmt w:val="lowerLetter"/>
      <w:lvlText w:val="%2)"/>
      <w:lvlJc w:val="left"/>
      <w:pPr>
        <w:tabs>
          <w:tab w:val="left" w:pos="1140"/>
        </w:tabs>
        <w:ind w:left="726" w:hanging="363"/>
      </w:pPr>
      <w:rPr>
        <w:rFonts w:hint="default" w:cs="Times New Roman"/>
        <w:u w:val="none"/>
      </w:rPr>
    </w:lvl>
    <w:lvl w:ilvl="2" w:tentative="0">
      <w:start w:val="1"/>
      <w:numFmt w:val="lowerRoman"/>
      <w:lvlText w:val="%3."/>
      <w:lvlJc w:val="right"/>
      <w:pPr>
        <w:tabs>
          <w:tab w:val="left" w:pos="1140"/>
        </w:tabs>
        <w:ind w:left="726" w:hanging="363"/>
      </w:pPr>
      <w:rPr>
        <w:rFonts w:hint="default" w:cs="Times New Roman"/>
        <w:u w:val="none"/>
      </w:rPr>
    </w:lvl>
    <w:lvl w:ilvl="3" w:tentative="0">
      <w:start w:val="1"/>
      <w:numFmt w:val="decimal"/>
      <w:lvlText w:val="%4."/>
      <w:lvlJc w:val="left"/>
      <w:pPr>
        <w:tabs>
          <w:tab w:val="left" w:pos="1140"/>
        </w:tabs>
        <w:ind w:left="726" w:hanging="363"/>
      </w:pPr>
      <w:rPr>
        <w:rFonts w:hint="default" w:cs="Times New Roman"/>
        <w:u w:val="none"/>
      </w:rPr>
    </w:lvl>
    <w:lvl w:ilvl="4" w:tentative="0">
      <w:start w:val="1"/>
      <w:numFmt w:val="lowerLetter"/>
      <w:lvlText w:val="%5)"/>
      <w:lvlJc w:val="left"/>
      <w:pPr>
        <w:tabs>
          <w:tab w:val="left" w:pos="1140"/>
        </w:tabs>
        <w:ind w:left="726" w:hanging="363"/>
      </w:pPr>
      <w:rPr>
        <w:rFonts w:hint="default" w:cs="Times New Roman"/>
        <w:u w:val="none"/>
      </w:rPr>
    </w:lvl>
    <w:lvl w:ilvl="5" w:tentative="0">
      <w:start w:val="1"/>
      <w:numFmt w:val="lowerRoman"/>
      <w:lvlText w:val="%6."/>
      <w:lvlJc w:val="right"/>
      <w:pPr>
        <w:tabs>
          <w:tab w:val="left" w:pos="1140"/>
        </w:tabs>
        <w:ind w:left="726" w:hanging="363"/>
      </w:pPr>
      <w:rPr>
        <w:rFonts w:hint="default" w:cs="Times New Roman"/>
        <w:u w:val="none"/>
      </w:rPr>
    </w:lvl>
    <w:lvl w:ilvl="6" w:tentative="0">
      <w:start w:val="1"/>
      <w:numFmt w:val="decimal"/>
      <w:lvlText w:val="%7."/>
      <w:lvlJc w:val="left"/>
      <w:pPr>
        <w:tabs>
          <w:tab w:val="left" w:pos="1140"/>
        </w:tabs>
        <w:ind w:left="726" w:hanging="363"/>
      </w:pPr>
      <w:rPr>
        <w:rFonts w:hint="default" w:cs="Times New Roman"/>
        <w:u w:val="none"/>
      </w:rPr>
    </w:lvl>
    <w:lvl w:ilvl="7" w:tentative="0">
      <w:start w:val="1"/>
      <w:numFmt w:val="lowerLetter"/>
      <w:lvlText w:val="%8)"/>
      <w:lvlJc w:val="left"/>
      <w:pPr>
        <w:tabs>
          <w:tab w:val="left" w:pos="1140"/>
        </w:tabs>
        <w:ind w:left="726" w:hanging="363"/>
      </w:pPr>
      <w:rPr>
        <w:rFonts w:hint="default" w:cs="Times New Roman"/>
        <w:u w:val="none"/>
      </w:rPr>
    </w:lvl>
    <w:lvl w:ilvl="8" w:tentative="0">
      <w:start w:val="1"/>
      <w:numFmt w:val="lowerRoman"/>
      <w:lvlText w:val="%9."/>
      <w:lvlJc w:val="right"/>
      <w:pPr>
        <w:tabs>
          <w:tab w:val="left" w:pos="1140"/>
        </w:tabs>
        <w:ind w:left="726" w:hanging="363"/>
      </w:pPr>
      <w:rPr>
        <w:rFonts w:hint="default" w:cs="Times New Roman"/>
        <w:u w:val="none"/>
      </w:rPr>
    </w:lvl>
  </w:abstractNum>
  <w:abstractNum w:abstractNumId="37">
    <w:nsid w:val="6DF35F19"/>
    <w:multiLevelType w:val="multilevel"/>
    <w:tmpl w:val="6DF35F19"/>
    <w:lvl w:ilvl="0" w:tentative="0">
      <w:start w:val="1"/>
      <w:numFmt w:val="decimal"/>
      <w:pStyle w:val="99"/>
      <w:suff w:val="nothing"/>
      <w:lvlText w:val="Table %1　"/>
      <w:lvlJc w:val="left"/>
      <w:rPr>
        <w:rFonts w:hint="default" w:cs="Times New Roman"/>
        <w:u w:val="none"/>
      </w:rPr>
    </w:lvl>
    <w:lvl w:ilvl="1" w:tentative="0">
      <w:start w:val="1"/>
      <w:numFmt w:val="decimal"/>
      <w:suff w:val="nothing"/>
      <w:lvlText w:val="%1%2　"/>
      <w:lvlJc w:val="left"/>
      <w:rPr>
        <w:rFonts w:hint="default" w:cs="Times New Roman"/>
        <w:u w:val="none"/>
      </w:rPr>
    </w:lvl>
    <w:lvl w:ilvl="2" w:tentative="0">
      <w:start w:val="1"/>
      <w:numFmt w:val="decimal"/>
      <w:suff w:val="nothing"/>
      <w:lvlText w:val="%1%2.%3　"/>
      <w:lvlJc w:val="left"/>
      <w:rPr>
        <w:rFonts w:hint="default" w:cs="Times New Roman"/>
        <w:u w:val="none"/>
      </w:rPr>
    </w:lvl>
    <w:lvl w:ilvl="3" w:tentative="0">
      <w:start w:val="1"/>
      <w:numFmt w:val="decimal"/>
      <w:suff w:val="nothing"/>
      <w:lvlText w:val="%1%2.%3.%4　"/>
      <w:lvlJc w:val="left"/>
      <w:rPr>
        <w:rFonts w:hint="default" w:cs="Times New Roman"/>
        <w:u w:val="none"/>
      </w:rPr>
    </w:lvl>
    <w:lvl w:ilvl="4" w:tentative="0">
      <w:start w:val="1"/>
      <w:numFmt w:val="decimal"/>
      <w:suff w:val="nothing"/>
      <w:lvlText w:val="%1%2.%3.%4.%5　"/>
      <w:lvlJc w:val="left"/>
      <w:rPr>
        <w:rFonts w:hint="default" w:cs="Times New Roman"/>
        <w:u w:val="none"/>
      </w:rPr>
    </w:lvl>
    <w:lvl w:ilvl="5" w:tentative="0">
      <w:start w:val="1"/>
      <w:numFmt w:val="decimal"/>
      <w:suff w:val="nothing"/>
      <w:lvlText w:val="%1%2.%3.%4.%5.%6　"/>
      <w:lvlJc w:val="left"/>
      <w:rPr>
        <w:rFonts w:hint="default" w:cs="Times New Roman"/>
        <w:u w:val="none"/>
      </w:rPr>
    </w:lvl>
    <w:lvl w:ilvl="6" w:tentative="0">
      <w:start w:val="1"/>
      <w:numFmt w:val="decimal"/>
      <w:suff w:val="nothing"/>
      <w:lvlText w:val="%1%2.%3.%4.%5.%6.%7　"/>
      <w:lvlJc w:val="left"/>
      <w:rPr>
        <w:rFonts w:hint="default" w:cs="Times New Roman"/>
        <w:u w:val="none"/>
      </w:rPr>
    </w:lvl>
    <w:lvl w:ilvl="7" w:tentative="0">
      <w:start w:val="1"/>
      <w:numFmt w:val="decimal"/>
      <w:lvlText w:val="%1.%2.%3.%4.%5.%6.%7.%8"/>
      <w:lvlJc w:val="left"/>
      <w:pPr>
        <w:tabs>
          <w:tab w:val="left" w:pos="4348"/>
        </w:tabs>
        <w:ind w:left="3969" w:hanging="1418"/>
      </w:pPr>
      <w:rPr>
        <w:rFonts w:hint="default" w:cs="Times New Roman"/>
        <w:u w:val="none"/>
      </w:rPr>
    </w:lvl>
    <w:lvl w:ilvl="8" w:tentative="0">
      <w:start w:val="1"/>
      <w:numFmt w:val="decimal"/>
      <w:lvlText w:val="%1.%2.%3.%4.%5.%6.%7.%8.%9"/>
      <w:lvlJc w:val="left"/>
      <w:pPr>
        <w:tabs>
          <w:tab w:val="left" w:pos="4774"/>
        </w:tabs>
        <w:ind w:left="4677" w:hanging="1701"/>
      </w:pPr>
      <w:rPr>
        <w:rFonts w:hint="default" w:cs="Times New Roman"/>
        <w:u w:val="none"/>
      </w:rPr>
    </w:lvl>
  </w:abstractNum>
  <w:abstractNum w:abstractNumId="38">
    <w:nsid w:val="76933334"/>
    <w:multiLevelType w:val="multilevel"/>
    <w:tmpl w:val="76933334"/>
    <w:lvl w:ilvl="0" w:tentative="0">
      <w:start w:val="1"/>
      <w:numFmt w:val="none"/>
      <w:pStyle w:val="121"/>
      <w:lvlText w:val="%1——"/>
      <w:lvlJc w:val="left"/>
      <w:pPr>
        <w:tabs>
          <w:tab w:val="left" w:pos="330"/>
        </w:tabs>
        <w:ind w:left="948" w:hanging="420"/>
      </w:pPr>
      <w:rPr>
        <w:rFonts w:hint="default" w:cs="Times New Roman"/>
        <w:u w:val="none"/>
      </w:rPr>
    </w:lvl>
    <w:lvl w:ilvl="1" w:tentative="0">
      <w:start w:val="1"/>
      <w:numFmt w:val="lowerLetter"/>
      <w:lvlText w:val="%2)"/>
      <w:lvlJc w:val="left"/>
      <w:pPr>
        <w:tabs>
          <w:tab w:val="left" w:pos="840"/>
        </w:tabs>
        <w:ind w:left="840" w:hanging="420"/>
      </w:pPr>
      <w:rPr>
        <w:rFonts w:hint="default" w:cs="Times New Roman"/>
        <w:u w:val="none"/>
      </w:rPr>
    </w:lvl>
    <w:lvl w:ilvl="2" w:tentative="0">
      <w:start w:val="1"/>
      <w:numFmt w:val="lowerRoman"/>
      <w:lvlText w:val="%3."/>
      <w:lvlJc w:val="right"/>
      <w:pPr>
        <w:tabs>
          <w:tab w:val="left" w:pos="1260"/>
        </w:tabs>
        <w:ind w:left="1260" w:hanging="420"/>
      </w:pPr>
      <w:rPr>
        <w:rFonts w:hint="default" w:cs="Times New Roman"/>
        <w:u w:val="none"/>
      </w:rPr>
    </w:lvl>
    <w:lvl w:ilvl="3" w:tentative="0">
      <w:start w:val="1"/>
      <w:numFmt w:val="decimal"/>
      <w:lvlText w:val="%4."/>
      <w:lvlJc w:val="left"/>
      <w:pPr>
        <w:tabs>
          <w:tab w:val="left" w:pos="1680"/>
        </w:tabs>
        <w:ind w:left="1680" w:hanging="420"/>
      </w:pPr>
      <w:rPr>
        <w:rFonts w:hint="default" w:cs="Times New Roman"/>
        <w:u w:val="none"/>
      </w:rPr>
    </w:lvl>
    <w:lvl w:ilvl="4" w:tentative="0">
      <w:start w:val="1"/>
      <w:numFmt w:val="lowerLetter"/>
      <w:lvlText w:val="%5)"/>
      <w:lvlJc w:val="left"/>
      <w:pPr>
        <w:tabs>
          <w:tab w:val="left" w:pos="2100"/>
        </w:tabs>
        <w:ind w:left="2100" w:hanging="420"/>
      </w:pPr>
      <w:rPr>
        <w:rFonts w:hint="default" w:cs="Times New Roman"/>
        <w:u w:val="none"/>
      </w:rPr>
    </w:lvl>
    <w:lvl w:ilvl="5" w:tentative="0">
      <w:start w:val="1"/>
      <w:numFmt w:val="lowerRoman"/>
      <w:lvlText w:val="%6."/>
      <w:lvlJc w:val="right"/>
      <w:pPr>
        <w:tabs>
          <w:tab w:val="left" w:pos="2520"/>
        </w:tabs>
        <w:ind w:left="2520" w:hanging="420"/>
      </w:pPr>
      <w:rPr>
        <w:rFonts w:hint="default" w:cs="Times New Roman"/>
        <w:u w:val="none"/>
      </w:rPr>
    </w:lvl>
    <w:lvl w:ilvl="6" w:tentative="0">
      <w:start w:val="1"/>
      <w:numFmt w:val="decimal"/>
      <w:lvlText w:val="%7."/>
      <w:lvlJc w:val="left"/>
      <w:pPr>
        <w:tabs>
          <w:tab w:val="left" w:pos="2940"/>
        </w:tabs>
        <w:ind w:left="2940" w:hanging="420"/>
      </w:pPr>
      <w:rPr>
        <w:rFonts w:hint="default" w:cs="Times New Roman"/>
        <w:u w:val="none"/>
      </w:rPr>
    </w:lvl>
    <w:lvl w:ilvl="7" w:tentative="0">
      <w:start w:val="1"/>
      <w:numFmt w:val="lowerLetter"/>
      <w:lvlText w:val="%8)"/>
      <w:lvlJc w:val="left"/>
      <w:pPr>
        <w:tabs>
          <w:tab w:val="left" w:pos="3360"/>
        </w:tabs>
        <w:ind w:left="3360" w:hanging="420"/>
      </w:pPr>
      <w:rPr>
        <w:rFonts w:hint="default" w:cs="Times New Roman"/>
        <w:u w:val="none"/>
      </w:rPr>
    </w:lvl>
    <w:lvl w:ilvl="8" w:tentative="0">
      <w:start w:val="1"/>
      <w:numFmt w:val="lowerRoman"/>
      <w:lvlText w:val="%9."/>
      <w:lvlJc w:val="right"/>
      <w:pPr>
        <w:tabs>
          <w:tab w:val="left" w:pos="3780"/>
        </w:tabs>
        <w:ind w:left="3780" w:hanging="420"/>
      </w:pPr>
      <w:rPr>
        <w:rFonts w:hint="default" w:cs="Times New Roman"/>
        <w:u w:val="none"/>
      </w:rPr>
    </w:lvl>
  </w:abstractNum>
  <w:num w:numId="1">
    <w:abstractNumId w:val="0"/>
  </w:num>
  <w:num w:numId="2">
    <w:abstractNumId w:val="35"/>
  </w:num>
  <w:num w:numId="3">
    <w:abstractNumId w:val="6"/>
  </w:num>
  <w:num w:numId="4">
    <w:abstractNumId w:val="31"/>
  </w:num>
  <w:num w:numId="5">
    <w:abstractNumId w:val="23"/>
  </w:num>
  <w:num w:numId="6">
    <w:abstractNumId w:val="17"/>
  </w:num>
  <w:num w:numId="7">
    <w:abstractNumId w:val="9"/>
  </w:num>
  <w:num w:numId="8">
    <w:abstractNumId w:val="3"/>
  </w:num>
  <w:num w:numId="9">
    <w:abstractNumId w:val="11"/>
  </w:num>
  <w:num w:numId="10">
    <w:abstractNumId w:val="21"/>
  </w:num>
  <w:num w:numId="11">
    <w:abstractNumId w:val="33"/>
  </w:num>
  <w:num w:numId="12">
    <w:abstractNumId w:val="15"/>
  </w:num>
  <w:num w:numId="13">
    <w:abstractNumId w:val="16"/>
  </w:num>
  <w:num w:numId="14">
    <w:abstractNumId w:val="8"/>
  </w:num>
  <w:num w:numId="15">
    <w:abstractNumId w:val="24"/>
  </w:num>
  <w:num w:numId="16">
    <w:abstractNumId w:val="29"/>
  </w:num>
  <w:num w:numId="17">
    <w:abstractNumId w:val="22"/>
  </w:num>
  <w:num w:numId="18">
    <w:abstractNumId w:val="37"/>
  </w:num>
  <w:num w:numId="19">
    <w:abstractNumId w:val="19"/>
  </w:num>
  <w:num w:numId="20">
    <w:abstractNumId w:val="1"/>
  </w:num>
  <w:num w:numId="21">
    <w:abstractNumId w:val="14"/>
  </w:num>
  <w:num w:numId="22">
    <w:abstractNumId w:val="38"/>
  </w:num>
  <w:num w:numId="23">
    <w:abstractNumId w:val="28"/>
  </w:num>
  <w:num w:numId="24">
    <w:abstractNumId w:val="7"/>
  </w:num>
  <w:num w:numId="25">
    <w:abstractNumId w:val="34"/>
  </w:num>
  <w:num w:numId="26">
    <w:abstractNumId w:val="36"/>
  </w:num>
  <w:num w:numId="27">
    <w:abstractNumId w:val="2"/>
  </w:num>
  <w:num w:numId="28">
    <w:abstractNumId w:val="5"/>
  </w:num>
  <w:num w:numId="29">
    <w:abstractNumId w:val="18"/>
  </w:num>
  <w:num w:numId="30">
    <w:abstractNumId w:val="32"/>
  </w:num>
  <w:num w:numId="31">
    <w:abstractNumId w:val="30"/>
  </w:num>
  <w:num w:numId="32">
    <w:abstractNumId w:val="10"/>
  </w:num>
  <w:num w:numId="33">
    <w:abstractNumId w:val="12"/>
  </w:num>
  <w:num w:numId="34">
    <w:abstractNumId w:val="13"/>
  </w:num>
  <w:num w:numId="35">
    <w:abstractNumId w:val="27"/>
  </w:num>
  <w:num w:numId="36">
    <w:abstractNumId w:val="20"/>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6"/>
  </w:num>
  <w:num w:numId="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4E2"/>
    <w:rsid w:val="00052E2C"/>
    <w:rsid w:val="000A0EA2"/>
    <w:rsid w:val="000E022D"/>
    <w:rsid w:val="001023A6"/>
    <w:rsid w:val="001105A9"/>
    <w:rsid w:val="00172A27"/>
    <w:rsid w:val="001E14D7"/>
    <w:rsid w:val="002310E0"/>
    <w:rsid w:val="00244D56"/>
    <w:rsid w:val="00292EDC"/>
    <w:rsid w:val="002A6703"/>
    <w:rsid w:val="004829D1"/>
    <w:rsid w:val="0054741C"/>
    <w:rsid w:val="005A4FFA"/>
    <w:rsid w:val="005B2D95"/>
    <w:rsid w:val="005E0281"/>
    <w:rsid w:val="006225C9"/>
    <w:rsid w:val="00671D51"/>
    <w:rsid w:val="006B6CDF"/>
    <w:rsid w:val="006F09F2"/>
    <w:rsid w:val="007A28C2"/>
    <w:rsid w:val="007B2457"/>
    <w:rsid w:val="007C7BD4"/>
    <w:rsid w:val="00815182"/>
    <w:rsid w:val="008E0C60"/>
    <w:rsid w:val="009222EF"/>
    <w:rsid w:val="0097166A"/>
    <w:rsid w:val="00A1285D"/>
    <w:rsid w:val="00A2155D"/>
    <w:rsid w:val="00AC4A39"/>
    <w:rsid w:val="00AD33B5"/>
    <w:rsid w:val="00B1384F"/>
    <w:rsid w:val="00B249F4"/>
    <w:rsid w:val="00B7115A"/>
    <w:rsid w:val="00B72F0E"/>
    <w:rsid w:val="00C0504D"/>
    <w:rsid w:val="00C83DDE"/>
    <w:rsid w:val="00CC508E"/>
    <w:rsid w:val="00D13B2C"/>
    <w:rsid w:val="00DA5491"/>
    <w:rsid w:val="00E134E9"/>
    <w:rsid w:val="00E252D8"/>
    <w:rsid w:val="00EC12A8"/>
    <w:rsid w:val="00ED575C"/>
    <w:rsid w:val="00F34AE3"/>
    <w:rsid w:val="00FD0C85"/>
    <w:rsid w:val="010F347B"/>
    <w:rsid w:val="04934A97"/>
    <w:rsid w:val="04C91A28"/>
    <w:rsid w:val="051E256E"/>
    <w:rsid w:val="05922FA0"/>
    <w:rsid w:val="05EA06E6"/>
    <w:rsid w:val="0633077A"/>
    <w:rsid w:val="064222D0"/>
    <w:rsid w:val="065A1D10"/>
    <w:rsid w:val="06994A10"/>
    <w:rsid w:val="06D80E87"/>
    <w:rsid w:val="07376ADD"/>
    <w:rsid w:val="07830F22"/>
    <w:rsid w:val="078B22FB"/>
    <w:rsid w:val="07B72711"/>
    <w:rsid w:val="08444A26"/>
    <w:rsid w:val="09842C00"/>
    <w:rsid w:val="09CB14CA"/>
    <w:rsid w:val="0ACC2AB1"/>
    <w:rsid w:val="0BAE21B6"/>
    <w:rsid w:val="0BE45BD8"/>
    <w:rsid w:val="0C9910B8"/>
    <w:rsid w:val="0CD31DA2"/>
    <w:rsid w:val="0E3015A8"/>
    <w:rsid w:val="0EDE5AE1"/>
    <w:rsid w:val="0F2E3EDD"/>
    <w:rsid w:val="10B62239"/>
    <w:rsid w:val="10F13271"/>
    <w:rsid w:val="11252DDD"/>
    <w:rsid w:val="125515DD"/>
    <w:rsid w:val="126464F1"/>
    <w:rsid w:val="12852A72"/>
    <w:rsid w:val="1300779B"/>
    <w:rsid w:val="14E026D5"/>
    <w:rsid w:val="152B4878"/>
    <w:rsid w:val="15CA5E3E"/>
    <w:rsid w:val="17B12EC1"/>
    <w:rsid w:val="17F11DA8"/>
    <w:rsid w:val="1816180F"/>
    <w:rsid w:val="18795D56"/>
    <w:rsid w:val="197F7A6F"/>
    <w:rsid w:val="19A90B8D"/>
    <w:rsid w:val="1A30076A"/>
    <w:rsid w:val="1AB570BD"/>
    <w:rsid w:val="1AB7212F"/>
    <w:rsid w:val="1B3B47D5"/>
    <w:rsid w:val="1B6520CE"/>
    <w:rsid w:val="1BD94E2F"/>
    <w:rsid w:val="1C177904"/>
    <w:rsid w:val="1C27223D"/>
    <w:rsid w:val="1CF441DE"/>
    <w:rsid w:val="1D2A0873"/>
    <w:rsid w:val="1E90685A"/>
    <w:rsid w:val="1F925C1F"/>
    <w:rsid w:val="20005BAF"/>
    <w:rsid w:val="20514B81"/>
    <w:rsid w:val="20AA51EA"/>
    <w:rsid w:val="20EC3C4A"/>
    <w:rsid w:val="22B45EAC"/>
    <w:rsid w:val="22F035E2"/>
    <w:rsid w:val="23B87C1E"/>
    <w:rsid w:val="24042E63"/>
    <w:rsid w:val="245045B6"/>
    <w:rsid w:val="247167E1"/>
    <w:rsid w:val="247C6E9E"/>
    <w:rsid w:val="26DE799C"/>
    <w:rsid w:val="27C34E26"/>
    <w:rsid w:val="285C7A42"/>
    <w:rsid w:val="286B1971"/>
    <w:rsid w:val="298E38FB"/>
    <w:rsid w:val="2A104310"/>
    <w:rsid w:val="2A481CFC"/>
    <w:rsid w:val="2A834AE2"/>
    <w:rsid w:val="2C901314"/>
    <w:rsid w:val="2CB812B9"/>
    <w:rsid w:val="2CD44FE8"/>
    <w:rsid w:val="2E975D83"/>
    <w:rsid w:val="2F1F2F1F"/>
    <w:rsid w:val="2F2062C3"/>
    <w:rsid w:val="2F416D1A"/>
    <w:rsid w:val="302F3016"/>
    <w:rsid w:val="30C16364"/>
    <w:rsid w:val="312A43CD"/>
    <w:rsid w:val="315D7896"/>
    <w:rsid w:val="318B0720"/>
    <w:rsid w:val="32FB0BBF"/>
    <w:rsid w:val="339E473B"/>
    <w:rsid w:val="33D41F2E"/>
    <w:rsid w:val="34180991"/>
    <w:rsid w:val="34975F57"/>
    <w:rsid w:val="34A64BE1"/>
    <w:rsid w:val="34B87A7E"/>
    <w:rsid w:val="353A4937"/>
    <w:rsid w:val="35904CE0"/>
    <w:rsid w:val="35E52AF5"/>
    <w:rsid w:val="35EA4751"/>
    <w:rsid w:val="35EC3107"/>
    <w:rsid w:val="36771768"/>
    <w:rsid w:val="37351CEE"/>
    <w:rsid w:val="37797999"/>
    <w:rsid w:val="398212EF"/>
    <w:rsid w:val="3A836438"/>
    <w:rsid w:val="3B4E4CB3"/>
    <w:rsid w:val="3BA24FE4"/>
    <w:rsid w:val="3BD35511"/>
    <w:rsid w:val="3C527D6B"/>
    <w:rsid w:val="3D4A5802"/>
    <w:rsid w:val="3D5B18EE"/>
    <w:rsid w:val="3D7D3613"/>
    <w:rsid w:val="3E0E070F"/>
    <w:rsid w:val="41B17D2F"/>
    <w:rsid w:val="41D140CE"/>
    <w:rsid w:val="42766931"/>
    <w:rsid w:val="439E42E3"/>
    <w:rsid w:val="43B0722E"/>
    <w:rsid w:val="442A3DC9"/>
    <w:rsid w:val="447A41FD"/>
    <w:rsid w:val="45765517"/>
    <w:rsid w:val="464A1799"/>
    <w:rsid w:val="46717A8D"/>
    <w:rsid w:val="4850040D"/>
    <w:rsid w:val="48D14BD9"/>
    <w:rsid w:val="49115557"/>
    <w:rsid w:val="491345E7"/>
    <w:rsid w:val="4921579A"/>
    <w:rsid w:val="495F3470"/>
    <w:rsid w:val="49FB423D"/>
    <w:rsid w:val="4A7A7858"/>
    <w:rsid w:val="4D46795E"/>
    <w:rsid w:val="4DF416CF"/>
    <w:rsid w:val="4E2D1DF5"/>
    <w:rsid w:val="4F6F26CA"/>
    <w:rsid w:val="50F57C05"/>
    <w:rsid w:val="543E4FA0"/>
    <w:rsid w:val="552B174F"/>
    <w:rsid w:val="562C577E"/>
    <w:rsid w:val="56DE0B56"/>
    <w:rsid w:val="57CB5E90"/>
    <w:rsid w:val="58AF4324"/>
    <w:rsid w:val="58DB54BE"/>
    <w:rsid w:val="58DD27ED"/>
    <w:rsid w:val="59606114"/>
    <w:rsid w:val="5A5065F4"/>
    <w:rsid w:val="5B286E5C"/>
    <w:rsid w:val="5B6553FD"/>
    <w:rsid w:val="5BBA5060"/>
    <w:rsid w:val="5BF52EA1"/>
    <w:rsid w:val="5D335644"/>
    <w:rsid w:val="5E2004A9"/>
    <w:rsid w:val="5ECE3876"/>
    <w:rsid w:val="5F021772"/>
    <w:rsid w:val="60B80627"/>
    <w:rsid w:val="61370E4A"/>
    <w:rsid w:val="62C531E2"/>
    <w:rsid w:val="63D541B6"/>
    <w:rsid w:val="63E024FD"/>
    <w:rsid w:val="64616F3B"/>
    <w:rsid w:val="64FA5DD7"/>
    <w:rsid w:val="65346E5E"/>
    <w:rsid w:val="6569254B"/>
    <w:rsid w:val="65DF280D"/>
    <w:rsid w:val="66B33247"/>
    <w:rsid w:val="67213073"/>
    <w:rsid w:val="69CB580E"/>
    <w:rsid w:val="69D309A1"/>
    <w:rsid w:val="6A3F387A"/>
    <w:rsid w:val="6A4A2CD4"/>
    <w:rsid w:val="6B6B003F"/>
    <w:rsid w:val="6C8934D3"/>
    <w:rsid w:val="6D12495D"/>
    <w:rsid w:val="6DD318FB"/>
    <w:rsid w:val="6E66587A"/>
    <w:rsid w:val="6F0937DE"/>
    <w:rsid w:val="6F6B536A"/>
    <w:rsid w:val="6F8E0EED"/>
    <w:rsid w:val="70F57389"/>
    <w:rsid w:val="7104581E"/>
    <w:rsid w:val="71684744"/>
    <w:rsid w:val="729F76DB"/>
    <w:rsid w:val="73076EFF"/>
    <w:rsid w:val="73137F9A"/>
    <w:rsid w:val="736A7BE2"/>
    <w:rsid w:val="73F959A5"/>
    <w:rsid w:val="75412B9C"/>
    <w:rsid w:val="75866801"/>
    <w:rsid w:val="76135B4A"/>
    <w:rsid w:val="77197732"/>
    <w:rsid w:val="779E42D6"/>
    <w:rsid w:val="77C062AD"/>
    <w:rsid w:val="781B5927"/>
    <w:rsid w:val="783E7FCF"/>
    <w:rsid w:val="78FD6DDA"/>
    <w:rsid w:val="791D56CF"/>
    <w:rsid w:val="795804B5"/>
    <w:rsid w:val="7B4A207F"/>
    <w:rsid w:val="7C432117"/>
    <w:rsid w:val="7C5665AC"/>
    <w:rsid w:val="7C6453C2"/>
    <w:rsid w:val="7EE722F6"/>
    <w:rsid w:val="7F621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0" w:name="toc 8"/>
    <w:lsdException w:qFormat="1" w:uiPriority="0" w:name="toc 9"/>
    <w:lsdException w:qFormat="1" w:uiPriority="99" w:semiHidden="0"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nhideWhenUsed="0" w:uiPriority="35" w:semiHidden="0" w:name="caption"/>
    <w:lsdException w:qFormat="1" w:uiPriority="99" w:semiHidden="0" w:name="table of figures"/>
    <w:lsdException w:qFormat="1" w:uiPriority="99" w:name="envelope address"/>
    <w:lsdException w:qFormat="1" w:uiPriority="99" w:name="envelope return"/>
    <w:lsdException w:qFormat="1" w:uiPriority="0" w:name="footnote reference"/>
    <w:lsdException w:qFormat="1" w:uiPriority="99" w:name="annotation reference"/>
    <w:lsdException w:qFormat="1" w:uiPriority="99" w:name="line number"/>
    <w:lsdException w:qFormat="1" w:uiPriority="99" w:semiHidden="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iPriority="10" w:semiHidden="0" w:name="Title"/>
    <w:lsdException w:qFormat="1" w:uiPriority="99" w:name="Closing"/>
    <w:lsdException w:qFormat="1" w:uiPriority="99" w:name="Signature"/>
    <w:lsdException w:qFormat="1" w:uiPriority="1" w:name="Default Paragraph Font"/>
    <w:lsdException w:qFormat="1" w:uiPriority="99" w:semiHidden="0" w:name="Body Text"/>
    <w:lsdException w:qFormat="1" w:uiPriority="99" w:semiHidden="0"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iPriority="11"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99" w:name="FollowedHyperlink"/>
    <w:lsdException w:qFormat="1" w:uiPriority="22" w:semiHidden="0" w:name="Strong"/>
    <w:lsdException w:qFormat="1"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adjustRightInd w:val="0"/>
      <w:spacing w:line="400" w:lineRule="exact"/>
      <w:jc w:val="both"/>
    </w:pPr>
    <w:rPr>
      <w:rFonts w:hint="eastAsia" w:ascii="Calibri" w:hAnsi="Calibri" w:eastAsia="宋体" w:cs="Times New Roman"/>
      <w:kern w:val="2"/>
      <w:sz w:val="21"/>
      <w:szCs w:val="21"/>
      <w:lang w:val="en-US" w:eastAsia="zh-CN" w:bidi="ar-SA"/>
    </w:rPr>
  </w:style>
  <w:style w:type="paragraph" w:styleId="2">
    <w:name w:val="heading 1"/>
    <w:basedOn w:val="1"/>
    <w:next w:val="1"/>
    <w:link w:val="208"/>
    <w:unhideWhenUsed/>
    <w:qFormat/>
    <w:uiPriority w:val="9"/>
    <w:pPr>
      <w:keepNext/>
      <w:keepLines/>
      <w:spacing w:before="340" w:after="330" w:line="578" w:lineRule="auto"/>
      <w:outlineLvl w:val="0"/>
    </w:pPr>
    <w:rPr>
      <w:b/>
      <w:kern w:val="44"/>
      <w:sz w:val="44"/>
      <w:szCs w:val="44"/>
    </w:rPr>
  </w:style>
  <w:style w:type="paragraph" w:styleId="3">
    <w:name w:val="heading 2"/>
    <w:basedOn w:val="1"/>
    <w:next w:val="1"/>
    <w:link w:val="209"/>
    <w:unhideWhenUsed/>
    <w:qFormat/>
    <w:uiPriority w:val="9"/>
    <w:pPr>
      <w:keepNext/>
      <w:keepLines/>
      <w:spacing w:before="260" w:after="260" w:line="416" w:lineRule="auto"/>
      <w:outlineLvl w:val="1"/>
    </w:pPr>
    <w:rPr>
      <w:rFonts w:ascii="Arial" w:hAnsi="Arial" w:eastAsia="黑体"/>
      <w:b/>
      <w:sz w:val="32"/>
      <w:szCs w:val="32"/>
    </w:rPr>
  </w:style>
  <w:style w:type="paragraph" w:styleId="4">
    <w:name w:val="heading 3"/>
    <w:basedOn w:val="1"/>
    <w:next w:val="1"/>
    <w:link w:val="210"/>
    <w:unhideWhenUsed/>
    <w:qFormat/>
    <w:uiPriority w:val="9"/>
    <w:pPr>
      <w:keepNext/>
      <w:keepLines/>
      <w:spacing w:before="260" w:after="260" w:line="416" w:lineRule="auto"/>
      <w:outlineLvl w:val="2"/>
    </w:pPr>
    <w:rPr>
      <w:b/>
      <w:sz w:val="32"/>
      <w:szCs w:val="32"/>
    </w:rPr>
  </w:style>
  <w:style w:type="paragraph" w:styleId="5">
    <w:name w:val="heading 4"/>
    <w:basedOn w:val="1"/>
    <w:next w:val="1"/>
    <w:link w:val="211"/>
    <w:unhideWhenUsed/>
    <w:qFormat/>
    <w:uiPriority w:val="9"/>
    <w:pPr>
      <w:keepNext/>
      <w:keepLines/>
      <w:spacing w:before="280" w:after="290" w:line="376" w:lineRule="auto"/>
      <w:outlineLvl w:val="3"/>
    </w:pPr>
    <w:rPr>
      <w:rFonts w:ascii="Arial" w:hAnsi="Arial" w:eastAsia="黑体"/>
      <w:b/>
      <w:sz w:val="28"/>
      <w:szCs w:val="28"/>
    </w:rPr>
  </w:style>
  <w:style w:type="paragraph" w:styleId="6">
    <w:name w:val="heading 5"/>
    <w:basedOn w:val="1"/>
    <w:next w:val="1"/>
    <w:link w:val="212"/>
    <w:unhideWhenUsed/>
    <w:qFormat/>
    <w:uiPriority w:val="9"/>
    <w:pPr>
      <w:keepNext/>
      <w:keepLines/>
      <w:adjustRightInd/>
      <w:spacing w:before="280" w:after="290" w:line="376" w:lineRule="auto"/>
      <w:outlineLvl w:val="4"/>
    </w:pPr>
    <w:rPr>
      <w:b/>
      <w:sz w:val="28"/>
      <w:szCs w:val="28"/>
    </w:rPr>
  </w:style>
  <w:style w:type="paragraph" w:styleId="7">
    <w:name w:val="heading 6"/>
    <w:basedOn w:val="1"/>
    <w:next w:val="1"/>
    <w:link w:val="213"/>
    <w:unhideWhenUsed/>
    <w:qFormat/>
    <w:uiPriority w:val="9"/>
    <w:pPr>
      <w:keepNext/>
      <w:keepLines/>
      <w:adjustRightInd/>
      <w:spacing w:before="240" w:after="64" w:line="320" w:lineRule="auto"/>
      <w:outlineLvl w:val="5"/>
    </w:pPr>
    <w:rPr>
      <w:rFonts w:ascii="Arial" w:hAnsi="Arial" w:eastAsia="黑体"/>
      <w:b/>
      <w:sz w:val="24"/>
      <w:szCs w:val="24"/>
    </w:rPr>
  </w:style>
  <w:style w:type="paragraph" w:styleId="8">
    <w:name w:val="heading 7"/>
    <w:basedOn w:val="1"/>
    <w:next w:val="1"/>
    <w:link w:val="214"/>
    <w:unhideWhenUsed/>
    <w:qFormat/>
    <w:uiPriority w:val="9"/>
    <w:pPr>
      <w:keepNext/>
      <w:keepLines/>
      <w:adjustRightInd/>
      <w:spacing w:before="240" w:after="64" w:line="320" w:lineRule="auto"/>
      <w:outlineLvl w:val="6"/>
    </w:pPr>
    <w:rPr>
      <w:b/>
      <w:sz w:val="24"/>
      <w:szCs w:val="24"/>
    </w:rPr>
  </w:style>
  <w:style w:type="paragraph" w:styleId="9">
    <w:name w:val="heading 8"/>
    <w:basedOn w:val="1"/>
    <w:next w:val="1"/>
    <w:link w:val="215"/>
    <w:unhideWhenUsed/>
    <w:qFormat/>
    <w:uiPriority w:val="9"/>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216"/>
    <w:unhideWhenUsed/>
    <w:qFormat/>
    <w:uiPriority w:val="9"/>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unhideWhenUsed/>
    <w:qFormat/>
    <w:uiPriority w:val="99"/>
    <w:pPr>
      <w:ind w:firstLine="420"/>
    </w:pPr>
  </w:style>
  <w:style w:type="paragraph" w:styleId="13">
    <w:name w:val="caption"/>
    <w:basedOn w:val="1"/>
    <w:next w:val="1"/>
    <w:qFormat/>
    <w:uiPriority w:val="35"/>
    <w:pPr>
      <w:spacing w:before="152" w:beforeLines="0" w:after="160" w:afterLines="0"/>
    </w:pPr>
    <w:rPr>
      <w:rFonts w:ascii="Arial" w:hAnsi="Arial" w:eastAsia="黑体" w:cs="Arial"/>
      <w:sz w:val="20"/>
      <w:szCs w:val="20"/>
    </w:rPr>
  </w:style>
  <w:style w:type="paragraph" w:styleId="14">
    <w:name w:val="annotation text"/>
    <w:basedOn w:val="1"/>
    <w:link w:val="237"/>
    <w:semiHidden/>
    <w:unhideWhenUsed/>
    <w:qFormat/>
    <w:uiPriority w:val="99"/>
    <w:pPr>
      <w:jc w:val="left"/>
    </w:pPr>
  </w:style>
  <w:style w:type="paragraph" w:styleId="15">
    <w:name w:val="Body Text"/>
    <w:basedOn w:val="1"/>
    <w:link w:val="223"/>
    <w:unhideWhenUsed/>
    <w:qFormat/>
    <w:uiPriority w:val="99"/>
    <w:pPr>
      <w:spacing w:after="120"/>
    </w:pPr>
  </w:style>
  <w:style w:type="paragraph" w:styleId="16">
    <w:name w:val="Body Text Indent"/>
    <w:basedOn w:val="1"/>
    <w:link w:val="236"/>
    <w:unhideWhenUsed/>
    <w:qFormat/>
    <w:uiPriority w:val="99"/>
    <w:pPr>
      <w:spacing w:after="120"/>
      <w:ind w:left="420" w:leftChars="200"/>
    </w:p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Balloon Text"/>
    <w:basedOn w:val="1"/>
    <w:link w:val="219"/>
    <w:unhideWhenUsed/>
    <w:qFormat/>
    <w:uiPriority w:val="99"/>
    <w:rPr>
      <w:sz w:val="18"/>
      <w:szCs w:val="18"/>
    </w:rPr>
  </w:style>
  <w:style w:type="paragraph" w:styleId="20">
    <w:name w:val="footer"/>
    <w:basedOn w:val="1"/>
    <w:link w:val="218"/>
    <w:unhideWhenUsed/>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217"/>
    <w:unhideWhenUsed/>
    <w:qFormat/>
    <w:uiPriority w:val="99"/>
    <w:pPr>
      <w:tabs>
        <w:tab w:val="center" w:pos="4153"/>
        <w:tab w:val="right" w:pos="8306"/>
      </w:tabs>
      <w:adjustRightInd/>
      <w:snapToGrid w:val="0"/>
      <w:jc w:val="center"/>
    </w:pPr>
    <w:rPr>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225"/>
    <w:unhideWhenUsed/>
    <w:qFormat/>
    <w:uiPriority w:val="99"/>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unhideWhenUsed/>
    <w:qFormat/>
    <w:uiPriority w:val="99"/>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Title"/>
    <w:basedOn w:val="1"/>
    <w:link w:val="221"/>
    <w:unhideWhenUsed/>
    <w:qFormat/>
    <w:uiPriority w:val="10"/>
    <w:pPr>
      <w:spacing w:before="240" w:after="60"/>
      <w:jc w:val="center"/>
      <w:outlineLvl w:val="0"/>
    </w:pPr>
    <w:rPr>
      <w:rFonts w:ascii="Arial" w:hAnsi="Arial" w:cs="Arial"/>
      <w:b/>
      <w:sz w:val="32"/>
      <w:szCs w:val="32"/>
    </w:rPr>
  </w:style>
  <w:style w:type="paragraph" w:styleId="29">
    <w:name w:val="annotation subject"/>
    <w:basedOn w:val="14"/>
    <w:next w:val="14"/>
    <w:link w:val="238"/>
    <w:semiHidden/>
    <w:unhideWhenUsed/>
    <w:qFormat/>
    <w:uiPriority w:val="99"/>
    <w:rPr>
      <w:b/>
      <w:bCs/>
    </w:rPr>
  </w:style>
  <w:style w:type="character" w:styleId="32">
    <w:name w:val="Strong"/>
    <w:basedOn w:val="31"/>
    <w:unhideWhenUsed/>
    <w:qFormat/>
    <w:uiPriority w:val="22"/>
    <w:rPr>
      <w:rFonts w:hint="default" w:cs="Times New Roman"/>
      <w:b/>
      <w:sz w:val="24"/>
      <w:szCs w:val="24"/>
    </w:rPr>
  </w:style>
  <w:style w:type="character" w:styleId="33">
    <w:name w:val="page number"/>
    <w:basedOn w:val="31"/>
    <w:unhideWhenUsed/>
    <w:qFormat/>
    <w:uiPriority w:val="99"/>
    <w:rPr>
      <w:rFonts w:hint="eastAsia" w:ascii="宋体" w:hAnsi="Times New Roman" w:eastAsia="宋体" w:cs="Times New Roman"/>
      <w:sz w:val="18"/>
      <w:szCs w:val="24"/>
    </w:rPr>
  </w:style>
  <w:style w:type="character" w:styleId="34">
    <w:name w:val="Emphasis"/>
    <w:basedOn w:val="31"/>
    <w:unhideWhenUsed/>
    <w:qFormat/>
    <w:uiPriority w:val="20"/>
    <w:rPr>
      <w:rFonts w:hint="default" w:cs="Times New Roman"/>
      <w:i/>
      <w:sz w:val="24"/>
      <w:szCs w:val="24"/>
    </w:rPr>
  </w:style>
  <w:style w:type="character" w:styleId="35">
    <w:name w:val="Hyperlink"/>
    <w:basedOn w:val="31"/>
    <w:unhideWhenUsed/>
    <w:qFormat/>
    <w:uiPriority w:val="99"/>
    <w:rPr>
      <w:rFonts w:hint="eastAsia" w:ascii="宋体" w:hAnsi="Times New Roman" w:eastAsia="宋体" w:cs="Times New Roman"/>
      <w:color w:val="auto"/>
      <w:sz w:val="21"/>
      <w:szCs w:val="24"/>
    </w:rPr>
  </w:style>
  <w:style w:type="character" w:styleId="36">
    <w:name w:val="annotation reference"/>
    <w:basedOn w:val="31"/>
    <w:semiHidden/>
    <w:unhideWhenUsed/>
    <w:qFormat/>
    <w:uiPriority w:val="99"/>
    <w:rPr>
      <w:sz w:val="21"/>
      <w:szCs w:val="21"/>
    </w:rPr>
  </w:style>
  <w:style w:type="paragraph" w:styleId="37">
    <w:name w:val="Quote"/>
    <w:basedOn w:val="1"/>
    <w:next w:val="1"/>
    <w:link w:val="220"/>
    <w:unhideWhenUsed/>
    <w:qFormat/>
    <w:uiPriority w:val="29"/>
    <w:rPr>
      <w:i/>
      <w:color w:val="000000"/>
    </w:rPr>
  </w:style>
  <w:style w:type="paragraph" w:customStyle="1" w:styleId="38">
    <w:name w:val="标准标志"/>
    <w:next w:val="1"/>
    <w:unhideWhenUsed/>
    <w:qFormat/>
    <w:uiPriority w:val="0"/>
    <w:pPr>
      <w:framePr w:w="2268" w:h="1392" w:hRule="exact" w:wrap="auto" w:vAnchor="margin" w:hAnchor="margin" w:x="6747" w:y="170" w:anchorLock="1"/>
      <w:shd w:val="solid" w:color="FFFFFF" w:fill="FFFFFF"/>
      <w:spacing w:line="240" w:lineRule="atLeast"/>
      <w:jc w:val="right"/>
    </w:pPr>
    <w:rPr>
      <w:rFonts w:hint="eastAsia" w:ascii="Times New Roman" w:hAnsi="Times New Roman" w:eastAsia="宋体" w:cs="Times New Roman"/>
      <w:b/>
      <w:w w:val="130"/>
      <w:sz w:val="96"/>
      <w:lang w:val="en-US" w:eastAsia="zh-CN" w:bidi="ar-SA"/>
    </w:rPr>
  </w:style>
  <w:style w:type="paragraph" w:customStyle="1" w:styleId="39">
    <w:name w:val="标准称谓"/>
    <w:next w:val="1"/>
    <w:unhideWhenUsed/>
    <w:qFormat/>
    <w:uiPriority w:val="0"/>
    <w:pPr>
      <w:framePr w:w="9638" w:h="754" w:hRule="exact" w:hSpace="180" w:vSpace="180" w:wrap="auto" w:vAnchor="page" w:hAnchor="margin" w:xAlign="center" w:y="2127" w:anchorLock="1"/>
      <w:widowControl w:val="0"/>
      <w:kinsoku w:val="0"/>
      <w:overflowPunct w:val="0"/>
      <w:autoSpaceDE w:val="0"/>
      <w:autoSpaceDN w:val="0"/>
      <w:spacing w:line="240" w:lineRule="atLeast"/>
      <w:jc w:val="distribute"/>
    </w:pPr>
    <w:rPr>
      <w:rFonts w:hint="eastAsia" w:ascii="宋体" w:hAnsi="Times New Roman" w:eastAsia="宋体" w:cs="Times New Roman"/>
      <w:b/>
      <w:w w:val="148"/>
      <w:sz w:val="52"/>
      <w:lang w:val="en-US" w:eastAsia="zh-CN" w:bidi="ar-SA"/>
    </w:rPr>
  </w:style>
  <w:style w:type="paragraph" w:customStyle="1" w:styleId="40">
    <w:name w:val="标准文件_页脚偶数页"/>
    <w:unhideWhenUsed/>
    <w:qFormat/>
    <w:uiPriority w:val="0"/>
    <w:pPr>
      <w:ind w:left="198"/>
    </w:pPr>
    <w:rPr>
      <w:rFonts w:hint="eastAsia" w:ascii="宋体" w:hAnsi="Times New Roman" w:eastAsia="宋体" w:cs="Times New Roman"/>
      <w:sz w:val="18"/>
      <w:lang w:val="en-US" w:eastAsia="zh-CN" w:bidi="ar-SA"/>
    </w:rPr>
  </w:style>
  <w:style w:type="paragraph" w:customStyle="1" w:styleId="41">
    <w:name w:val="标准文件_页脚奇数页"/>
    <w:unhideWhenUsed/>
    <w:qFormat/>
    <w:uiPriority w:val="0"/>
    <w:pPr>
      <w:ind w:right="227"/>
      <w:jc w:val="right"/>
    </w:pPr>
    <w:rPr>
      <w:rFonts w:hint="eastAsia" w:ascii="宋体" w:hAnsi="Times New Roman" w:eastAsia="宋体" w:cs="Times New Roman"/>
      <w:sz w:val="18"/>
      <w:lang w:val="en-US" w:eastAsia="zh-CN" w:bidi="ar-SA"/>
    </w:rPr>
  </w:style>
  <w:style w:type="paragraph" w:customStyle="1" w:styleId="42">
    <w:name w:val="标准书眉一"/>
    <w:unhideWhenUsed/>
    <w:qFormat/>
    <w:uiPriority w:val="0"/>
    <w:pPr>
      <w:jc w:val="both"/>
    </w:pPr>
    <w:rPr>
      <w:rFonts w:hint="eastAsia" w:ascii="Times New Roman" w:hAnsi="Times New Roman" w:eastAsia="宋体" w:cs="Times New Roman"/>
      <w:lang w:val="en-US" w:eastAsia="zh-CN" w:bidi="ar-SA"/>
    </w:rPr>
  </w:style>
  <w:style w:type="paragraph" w:customStyle="1" w:styleId="43">
    <w:name w:val="标准文件_ICS"/>
    <w:basedOn w:val="1"/>
    <w:unhideWhenUsed/>
    <w:qFormat/>
    <w:uiPriority w:val="0"/>
    <w:pPr>
      <w:spacing w:line="240" w:lineRule="atLeast"/>
    </w:pPr>
    <w:rPr>
      <w:rFonts w:ascii="黑体" w:hAnsi="宋体" w:eastAsia="黑体"/>
    </w:rPr>
  </w:style>
  <w:style w:type="paragraph" w:customStyle="1" w:styleId="44">
    <w:name w:val="标准文件_标准正文"/>
    <w:basedOn w:val="1"/>
    <w:next w:val="45"/>
    <w:unhideWhenUsed/>
    <w:qFormat/>
    <w:uiPriority w:val="0"/>
    <w:pPr>
      <w:snapToGrid w:val="0"/>
      <w:ind w:firstLine="200" w:firstLineChars="200"/>
    </w:pPr>
  </w:style>
  <w:style w:type="paragraph" w:customStyle="1" w:styleId="45">
    <w:name w:val="标准文件_段"/>
    <w:link w:val="230"/>
    <w:unhideWhenUsed/>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46">
    <w:name w:val="标准文件_版本"/>
    <w:basedOn w:val="44"/>
    <w:unhideWhenUsed/>
    <w:qFormat/>
    <w:uiPriority w:val="0"/>
    <w:pPr>
      <w:adjustRightInd/>
      <w:snapToGrid/>
      <w:ind w:firstLine="0" w:firstLineChars="0"/>
    </w:pPr>
    <w:rPr>
      <w:rFonts w:ascii="宋体" w:hAnsi="宋体"/>
    </w:rPr>
  </w:style>
  <w:style w:type="paragraph" w:customStyle="1" w:styleId="47">
    <w:name w:val="标准文件_标准部门"/>
    <w:basedOn w:val="1"/>
    <w:unhideWhenUsed/>
    <w:qFormat/>
    <w:uiPriority w:val="0"/>
    <w:pPr>
      <w:jc w:val="center"/>
    </w:pPr>
    <w:rPr>
      <w:rFonts w:ascii="黑体" w:eastAsia="黑体"/>
      <w:sz w:val="44"/>
    </w:rPr>
  </w:style>
  <w:style w:type="paragraph" w:customStyle="1" w:styleId="48">
    <w:name w:val="标准文件_标准代替"/>
    <w:basedOn w:val="1"/>
    <w:next w:val="1"/>
    <w:unhideWhenUsed/>
    <w:qFormat/>
    <w:uiPriority w:val="0"/>
    <w:pPr>
      <w:spacing w:line="310" w:lineRule="exact"/>
      <w:jc w:val="right"/>
    </w:pPr>
    <w:rPr>
      <w:rFonts w:ascii="宋体" w:hAnsi="宋体"/>
    </w:rPr>
  </w:style>
  <w:style w:type="paragraph" w:customStyle="1" w:styleId="49">
    <w:name w:val="标准文件_标准名称标题"/>
    <w:basedOn w:val="1"/>
    <w:next w:val="1"/>
    <w:unhideWhenUsed/>
    <w:qFormat/>
    <w:uiPriority w:val="0"/>
    <w:pPr>
      <w:widowControl/>
      <w:shd w:val="clear" w:color="FFFFFF" w:fill="FFFFFF"/>
      <w:adjustRightInd/>
      <w:spacing w:before="640" w:after="100"/>
      <w:jc w:val="center"/>
    </w:pPr>
    <w:rPr>
      <w:rFonts w:ascii="黑体" w:eastAsia="黑体"/>
      <w:sz w:val="32"/>
    </w:rPr>
  </w:style>
  <w:style w:type="paragraph" w:customStyle="1" w:styleId="50">
    <w:name w:val="标准文件_页眉奇数页"/>
    <w:next w:val="1"/>
    <w:unhideWhenUsed/>
    <w:qFormat/>
    <w:uiPriority w:val="0"/>
    <w:pPr>
      <w:tabs>
        <w:tab w:val="center" w:pos="4154"/>
        <w:tab w:val="right" w:pos="8306"/>
      </w:tabs>
      <w:spacing w:after="120"/>
      <w:jc w:val="right"/>
    </w:pPr>
    <w:rPr>
      <w:rFonts w:hint="eastAsia" w:ascii="黑体" w:hAnsi="宋体" w:eastAsia="黑体" w:cs="Times New Roman"/>
      <w:sz w:val="21"/>
      <w:lang w:val="en-US" w:eastAsia="zh-CN" w:bidi="ar-SA"/>
    </w:rPr>
  </w:style>
  <w:style w:type="paragraph" w:customStyle="1" w:styleId="51">
    <w:name w:val="标准文件_页眉偶数页"/>
    <w:basedOn w:val="50"/>
    <w:next w:val="1"/>
    <w:unhideWhenUsed/>
    <w:qFormat/>
    <w:uiPriority w:val="0"/>
    <w:pPr>
      <w:jc w:val="left"/>
    </w:pPr>
  </w:style>
  <w:style w:type="paragraph" w:customStyle="1" w:styleId="52">
    <w:name w:val="标准文件_参考文献标题"/>
    <w:basedOn w:val="1"/>
    <w:next w:val="1"/>
    <w:unhideWhenUsed/>
    <w:qFormat/>
    <w:uiPriority w:val="0"/>
    <w:pPr>
      <w:widowControl/>
      <w:shd w:val="clear" w:color="FFFFFF" w:fill="FFFFFF"/>
      <w:adjustRightInd/>
      <w:spacing w:before="40" w:beforeLines="40" w:after="50" w:afterLines="50" w:line="240" w:lineRule="auto"/>
      <w:jc w:val="center"/>
      <w:outlineLvl w:val="0"/>
    </w:pPr>
    <w:rPr>
      <w:rFonts w:ascii="黑体" w:eastAsia="黑体"/>
    </w:rPr>
  </w:style>
  <w:style w:type="paragraph" w:customStyle="1" w:styleId="53">
    <w:name w:val="标准文件_参考文献条目"/>
    <w:unhideWhenUsed/>
    <w:qFormat/>
    <w:uiPriority w:val="0"/>
    <w:pPr>
      <w:numPr>
        <w:ilvl w:val="0"/>
        <w:numId w:val="1"/>
      </w:numPr>
    </w:pPr>
    <w:rPr>
      <w:rFonts w:hint="eastAsia" w:ascii="宋体" w:hAnsi="Times New Roman" w:eastAsia="宋体" w:cs="Times New Roman"/>
      <w:lang w:val="en-US" w:eastAsia="zh-CN" w:bidi="ar-SA"/>
    </w:rPr>
  </w:style>
  <w:style w:type="paragraph" w:customStyle="1" w:styleId="54">
    <w:name w:val="标准文件_二级条标题"/>
    <w:next w:val="45"/>
    <w:unhideWhenUsed/>
    <w:qFormat/>
    <w:uiPriority w:val="0"/>
    <w:pPr>
      <w:widowControl w:val="0"/>
      <w:numPr>
        <w:ilvl w:val="3"/>
        <w:numId w:val="2"/>
      </w:numPr>
      <w:spacing w:before="50" w:beforeLines="50" w:after="50" w:afterLines="50"/>
      <w:jc w:val="both"/>
      <w:outlineLvl w:val="2"/>
    </w:pPr>
    <w:rPr>
      <w:rFonts w:hint="eastAsia" w:ascii="黑体" w:hAnsi="Times New Roman" w:eastAsia="黑体" w:cs="Times New Roman"/>
      <w:sz w:val="21"/>
      <w:lang w:val="en-US" w:eastAsia="zh-CN" w:bidi="ar-SA"/>
    </w:rPr>
  </w:style>
  <w:style w:type="paragraph" w:customStyle="1" w:styleId="55">
    <w:name w:val="标准文件_方框数字列项"/>
    <w:basedOn w:val="45"/>
    <w:unhideWhenUsed/>
    <w:qFormat/>
    <w:uiPriority w:val="0"/>
    <w:pPr>
      <w:numPr>
        <w:ilvl w:val="0"/>
        <w:numId w:val="3"/>
      </w:numPr>
      <w:ind w:firstLine="0" w:firstLineChars="0"/>
    </w:pPr>
  </w:style>
  <w:style w:type="paragraph" w:customStyle="1" w:styleId="56">
    <w:name w:val="标准文件_封面标准编号"/>
    <w:basedOn w:val="1"/>
    <w:next w:val="48"/>
    <w:unhideWhenUsed/>
    <w:qFormat/>
    <w:uiPriority w:val="0"/>
    <w:pPr>
      <w:spacing w:line="310" w:lineRule="exact"/>
      <w:jc w:val="right"/>
    </w:pPr>
    <w:rPr>
      <w:rFonts w:ascii="黑体" w:eastAsia="黑体"/>
      <w:sz w:val="28"/>
    </w:rPr>
  </w:style>
  <w:style w:type="paragraph" w:customStyle="1" w:styleId="57">
    <w:name w:val="标准文件_封面标准分类号"/>
    <w:basedOn w:val="1"/>
    <w:unhideWhenUsed/>
    <w:qFormat/>
    <w:uiPriority w:val="0"/>
    <w:rPr>
      <w:rFonts w:ascii="黑体" w:eastAsia="黑体"/>
      <w:b/>
      <w:sz w:val="28"/>
    </w:rPr>
  </w:style>
  <w:style w:type="paragraph" w:customStyle="1" w:styleId="58">
    <w:name w:val="标准文件_封面标准名称"/>
    <w:basedOn w:val="1"/>
    <w:unhideWhenUsed/>
    <w:qFormat/>
    <w:uiPriority w:val="0"/>
    <w:pPr>
      <w:spacing w:line="240" w:lineRule="auto"/>
      <w:jc w:val="center"/>
    </w:pPr>
    <w:rPr>
      <w:rFonts w:ascii="黑体" w:eastAsia="黑体"/>
      <w:sz w:val="52"/>
    </w:rPr>
  </w:style>
  <w:style w:type="paragraph" w:customStyle="1" w:styleId="59">
    <w:name w:val="标准文件_封面标准英文名称"/>
    <w:basedOn w:val="1"/>
    <w:unhideWhenUsed/>
    <w:qFormat/>
    <w:uiPriority w:val="0"/>
    <w:pPr>
      <w:spacing w:line="240" w:lineRule="auto"/>
      <w:jc w:val="center"/>
    </w:pPr>
    <w:rPr>
      <w:rFonts w:ascii="黑体" w:eastAsia="黑体"/>
      <w:b/>
      <w:sz w:val="28"/>
    </w:rPr>
  </w:style>
  <w:style w:type="paragraph" w:customStyle="1" w:styleId="60">
    <w:name w:val="标准文件_封面发布日期"/>
    <w:basedOn w:val="1"/>
    <w:unhideWhenUsed/>
    <w:qFormat/>
    <w:uiPriority w:val="0"/>
    <w:pPr>
      <w:spacing w:line="310" w:lineRule="exact"/>
    </w:pPr>
    <w:rPr>
      <w:rFonts w:ascii="黑体" w:eastAsia="黑体"/>
      <w:sz w:val="28"/>
    </w:rPr>
  </w:style>
  <w:style w:type="paragraph" w:customStyle="1" w:styleId="61">
    <w:name w:val="标准文件_封面密级"/>
    <w:basedOn w:val="1"/>
    <w:unhideWhenUsed/>
    <w:qFormat/>
    <w:uiPriority w:val="0"/>
    <w:rPr>
      <w:rFonts w:eastAsia="黑体"/>
      <w:sz w:val="32"/>
    </w:rPr>
  </w:style>
  <w:style w:type="paragraph" w:customStyle="1" w:styleId="62">
    <w:name w:val="标准文件_封面实施日期"/>
    <w:basedOn w:val="1"/>
    <w:unhideWhenUsed/>
    <w:qFormat/>
    <w:uiPriority w:val="0"/>
    <w:pPr>
      <w:spacing w:line="310" w:lineRule="exact"/>
      <w:jc w:val="right"/>
    </w:pPr>
    <w:rPr>
      <w:rFonts w:ascii="黑体" w:eastAsia="黑体"/>
      <w:sz w:val="28"/>
    </w:rPr>
  </w:style>
  <w:style w:type="paragraph" w:customStyle="1" w:styleId="63">
    <w:name w:val="标准文件_封面抬头"/>
    <w:basedOn w:val="45"/>
    <w:unhideWhenUsed/>
    <w:qFormat/>
    <w:uiPriority w:val="0"/>
    <w:pPr>
      <w:adjustRightInd w:val="0"/>
      <w:spacing w:line="800" w:lineRule="exact"/>
      <w:ind w:firstLine="0" w:firstLineChars="0"/>
      <w:jc w:val="distribute"/>
    </w:pPr>
    <w:rPr>
      <w:rFonts w:ascii="黑体" w:eastAsia="黑体"/>
      <w:b/>
      <w:sz w:val="64"/>
    </w:rPr>
  </w:style>
  <w:style w:type="paragraph" w:customStyle="1" w:styleId="64">
    <w:name w:val="标准文件_附录标识"/>
    <w:next w:val="45"/>
    <w:unhideWhenUsed/>
    <w:qFormat/>
    <w:uiPriority w:val="0"/>
    <w:pPr>
      <w:numPr>
        <w:ilvl w:val="0"/>
        <w:numId w:val="4"/>
      </w:numPr>
      <w:shd w:val="clear" w:color="FFFFFF" w:fill="FFFFFF"/>
      <w:tabs>
        <w:tab w:val="left" w:pos="6406"/>
      </w:tabs>
      <w:spacing w:before="25" w:beforeLines="25" w:after="50" w:afterLines="50"/>
      <w:jc w:val="center"/>
      <w:outlineLvl w:val="0"/>
    </w:pPr>
    <w:rPr>
      <w:rFonts w:hint="eastAsia" w:ascii="黑体" w:hAnsi="Times New Roman" w:eastAsia="黑体" w:cs="Times New Roman"/>
      <w:sz w:val="21"/>
      <w:lang w:val="en-US" w:eastAsia="zh-CN" w:bidi="ar-SA"/>
    </w:rPr>
  </w:style>
  <w:style w:type="paragraph" w:customStyle="1" w:styleId="65">
    <w:name w:val="标准文件_附录表标题"/>
    <w:next w:val="45"/>
    <w:unhideWhenUsed/>
    <w:qFormat/>
    <w:uiPriority w:val="0"/>
    <w:pPr>
      <w:numPr>
        <w:ilvl w:val="1"/>
        <w:numId w:val="5"/>
      </w:numPr>
      <w:adjustRightInd w:val="0"/>
      <w:snapToGrid w:val="0"/>
      <w:spacing w:before="50" w:beforeLines="50" w:after="50" w:afterLines="50"/>
      <w:ind w:firstLine="420"/>
      <w:jc w:val="center"/>
      <w:textAlignment w:val="baseline"/>
    </w:pPr>
    <w:rPr>
      <w:rFonts w:hint="eastAsia" w:ascii="黑体" w:hAnsi="Times New Roman" w:eastAsia="黑体" w:cs="Times New Roman"/>
      <w:kern w:val="21"/>
      <w:sz w:val="21"/>
      <w:lang w:val="en-US" w:eastAsia="zh-CN" w:bidi="ar-SA"/>
    </w:rPr>
  </w:style>
  <w:style w:type="paragraph" w:customStyle="1" w:styleId="66">
    <w:name w:val="标准文件_附录一级条标题"/>
    <w:next w:val="45"/>
    <w:unhideWhenUsed/>
    <w:qFormat/>
    <w:uiPriority w:val="0"/>
    <w:pPr>
      <w:widowControl w:val="0"/>
      <w:numPr>
        <w:ilvl w:val="1"/>
        <w:numId w:val="4"/>
      </w:numPr>
      <w:spacing w:before="50" w:beforeLines="50" w:after="50" w:afterLines="50"/>
      <w:jc w:val="both"/>
      <w:outlineLvl w:val="2"/>
    </w:pPr>
    <w:rPr>
      <w:rFonts w:hint="eastAsia" w:ascii="黑体" w:hAnsi="Times New Roman" w:eastAsia="黑体" w:cs="Times New Roman"/>
      <w:kern w:val="21"/>
      <w:sz w:val="21"/>
      <w:lang w:val="en-US" w:eastAsia="zh-CN" w:bidi="ar-SA"/>
    </w:rPr>
  </w:style>
  <w:style w:type="paragraph" w:customStyle="1" w:styleId="67">
    <w:name w:val="标准文件_附录二级条标题"/>
    <w:basedOn w:val="66"/>
    <w:next w:val="45"/>
    <w:unhideWhenUsed/>
    <w:qFormat/>
    <w:uiPriority w:val="0"/>
    <w:pPr>
      <w:widowControl/>
      <w:numPr>
        <w:ilvl w:val="2"/>
      </w:numPr>
      <w:wordWrap w:val="0"/>
      <w:overflowPunct w:val="0"/>
      <w:autoSpaceDE w:val="0"/>
      <w:autoSpaceDN w:val="0"/>
      <w:textAlignment w:val="baseline"/>
      <w:outlineLvl w:val="3"/>
    </w:pPr>
  </w:style>
  <w:style w:type="paragraph" w:customStyle="1" w:styleId="68">
    <w:name w:val="标准文件_附录公式"/>
    <w:basedOn w:val="44"/>
    <w:next w:val="44"/>
    <w:unhideWhenUsed/>
    <w:qFormat/>
    <w:uiPriority w:val="0"/>
    <w:pPr>
      <w:tabs>
        <w:tab w:val="center" w:pos="4678"/>
        <w:tab w:val="right" w:pos="9356"/>
      </w:tabs>
      <w:spacing w:line="240" w:lineRule="auto"/>
      <w:ind w:right="-51" w:firstLine="0" w:firstLineChars="0"/>
    </w:pPr>
    <w:rPr>
      <w:rFonts w:ascii="宋体" w:hAnsi="宋体"/>
    </w:rPr>
  </w:style>
  <w:style w:type="paragraph" w:customStyle="1" w:styleId="69">
    <w:name w:val="标准文件_附录三级条标题"/>
    <w:next w:val="45"/>
    <w:unhideWhenUsed/>
    <w:qFormat/>
    <w:uiPriority w:val="0"/>
    <w:pPr>
      <w:widowControl w:val="0"/>
      <w:numPr>
        <w:ilvl w:val="3"/>
        <w:numId w:val="4"/>
      </w:numPr>
      <w:spacing w:before="50" w:beforeLines="50" w:after="50" w:afterLines="50"/>
      <w:jc w:val="both"/>
      <w:outlineLvl w:val="4"/>
    </w:pPr>
    <w:rPr>
      <w:rFonts w:hint="eastAsia" w:ascii="黑体" w:hAnsi="Times New Roman" w:eastAsia="黑体" w:cs="Times New Roman"/>
      <w:kern w:val="21"/>
      <w:sz w:val="21"/>
      <w:lang w:val="en-US" w:eastAsia="zh-CN" w:bidi="ar-SA"/>
    </w:rPr>
  </w:style>
  <w:style w:type="paragraph" w:customStyle="1" w:styleId="70">
    <w:name w:val="标准文件_附录四级条标题"/>
    <w:next w:val="45"/>
    <w:unhideWhenUsed/>
    <w:qFormat/>
    <w:uiPriority w:val="0"/>
    <w:pPr>
      <w:widowControl w:val="0"/>
      <w:numPr>
        <w:ilvl w:val="4"/>
        <w:numId w:val="4"/>
      </w:numPr>
      <w:spacing w:before="50" w:beforeLines="50" w:after="50" w:afterLines="50"/>
      <w:jc w:val="both"/>
      <w:outlineLvl w:val="5"/>
    </w:pPr>
    <w:rPr>
      <w:rFonts w:hint="eastAsia" w:ascii="黑体" w:hAnsi="Times New Roman" w:eastAsia="黑体" w:cs="Times New Roman"/>
      <w:kern w:val="21"/>
      <w:sz w:val="21"/>
      <w:lang w:val="en-US" w:eastAsia="zh-CN" w:bidi="ar-SA"/>
    </w:rPr>
  </w:style>
  <w:style w:type="paragraph" w:customStyle="1" w:styleId="71">
    <w:name w:val="标准文件_附录图标题"/>
    <w:next w:val="45"/>
    <w:unhideWhenUsed/>
    <w:qFormat/>
    <w:uiPriority w:val="0"/>
    <w:pPr>
      <w:numPr>
        <w:ilvl w:val="1"/>
        <w:numId w:val="6"/>
      </w:numPr>
      <w:adjustRightInd w:val="0"/>
      <w:snapToGrid w:val="0"/>
      <w:spacing w:before="50" w:beforeLines="50" w:after="50" w:afterLines="50"/>
      <w:ind w:firstLine="420"/>
      <w:jc w:val="center"/>
    </w:pPr>
    <w:rPr>
      <w:rFonts w:hint="eastAsia" w:ascii="黑体" w:hAnsi="Times New Roman" w:eastAsia="黑体" w:cs="Times New Roman"/>
      <w:sz w:val="21"/>
      <w:lang w:val="en-US" w:eastAsia="zh-CN" w:bidi="ar-SA"/>
    </w:rPr>
  </w:style>
  <w:style w:type="paragraph" w:customStyle="1" w:styleId="72">
    <w:name w:val="标准文件_附录五级条标题"/>
    <w:next w:val="45"/>
    <w:unhideWhenUsed/>
    <w:qFormat/>
    <w:uiPriority w:val="0"/>
    <w:pPr>
      <w:widowControl w:val="0"/>
      <w:numPr>
        <w:ilvl w:val="5"/>
        <w:numId w:val="4"/>
      </w:numPr>
      <w:spacing w:before="50" w:beforeLines="50" w:after="50" w:afterLines="50"/>
      <w:jc w:val="both"/>
      <w:outlineLvl w:val="6"/>
    </w:pPr>
    <w:rPr>
      <w:rFonts w:hint="eastAsia" w:ascii="黑体" w:hAnsi="Times New Roman" w:eastAsia="黑体" w:cs="Times New Roman"/>
      <w:kern w:val="21"/>
      <w:sz w:val="21"/>
      <w:lang w:val="en-US" w:eastAsia="zh-CN" w:bidi="ar-SA"/>
    </w:rPr>
  </w:style>
  <w:style w:type="paragraph" w:customStyle="1" w:styleId="73">
    <w:name w:val="标准文件_附录英文标识"/>
    <w:next w:val="15"/>
    <w:unhideWhenUsed/>
    <w:qFormat/>
    <w:uiPriority w:val="0"/>
    <w:pPr>
      <w:numPr>
        <w:ilvl w:val="0"/>
        <w:numId w:val="7"/>
      </w:numPr>
      <w:tabs>
        <w:tab w:val="left" w:pos="6406"/>
      </w:tabs>
      <w:spacing w:before="220" w:after="320"/>
      <w:jc w:val="center"/>
      <w:outlineLvl w:val="0"/>
    </w:pPr>
    <w:rPr>
      <w:rFonts w:hint="eastAsia" w:ascii="黑体" w:hAnsi="Times New Roman" w:eastAsia="黑体" w:cs="Times New Roman"/>
      <w:sz w:val="21"/>
      <w:lang w:val="en-US" w:eastAsia="zh-CN" w:bidi="ar-SA"/>
    </w:rPr>
  </w:style>
  <w:style w:type="paragraph" w:customStyle="1" w:styleId="74">
    <w:name w:val="标准文件_附录章标题"/>
    <w:next w:val="45"/>
    <w:unhideWhenUsed/>
    <w:qFormat/>
    <w:uiPriority w:val="0"/>
    <w:pPr>
      <w:wordWrap w:val="0"/>
      <w:overflowPunct w:val="0"/>
      <w:autoSpaceDE w:val="0"/>
      <w:spacing w:beforeLines="50" w:afterLines="50"/>
      <w:jc w:val="both"/>
      <w:textAlignment w:val="baseline"/>
      <w:outlineLvl w:val="1"/>
    </w:pPr>
    <w:rPr>
      <w:rFonts w:hint="eastAsia" w:ascii="黑体" w:hAnsi="Times New Roman" w:eastAsia="黑体" w:cs="Times New Roman"/>
      <w:kern w:val="21"/>
      <w:sz w:val="21"/>
      <w:lang w:val="en-US" w:eastAsia="zh-CN" w:bidi="ar-SA"/>
    </w:rPr>
  </w:style>
  <w:style w:type="paragraph" w:customStyle="1" w:styleId="75">
    <w:name w:val="标准文件_公式后的破折号"/>
    <w:basedOn w:val="45"/>
    <w:next w:val="45"/>
    <w:unhideWhenUsed/>
    <w:qFormat/>
    <w:uiPriority w:val="0"/>
    <w:pPr>
      <w:ind w:left="488" w:leftChars="200" w:hanging="289" w:hangingChars="290"/>
    </w:pPr>
  </w:style>
  <w:style w:type="paragraph" w:customStyle="1" w:styleId="76">
    <w:name w:val="标准文件_前言、引言标题"/>
    <w:next w:val="1"/>
    <w:unhideWhenUsed/>
    <w:qFormat/>
    <w:uiPriority w:val="0"/>
    <w:pPr>
      <w:numPr>
        <w:ilvl w:val="0"/>
        <w:numId w:val="8"/>
      </w:numPr>
      <w:shd w:val="clear" w:color="FFFFFF" w:fill="FFFFFF"/>
      <w:spacing w:after="150" w:afterLines="150"/>
      <w:jc w:val="center"/>
      <w:outlineLvl w:val="0"/>
    </w:pPr>
    <w:rPr>
      <w:rFonts w:hint="eastAsia" w:ascii="黑体" w:hAnsi="Times New Roman" w:eastAsia="黑体" w:cs="Times New Roman"/>
      <w:sz w:val="32"/>
      <w:lang w:val="en-US" w:eastAsia="zh-CN" w:bidi="ar-SA"/>
    </w:rPr>
  </w:style>
  <w:style w:type="paragraph" w:customStyle="1" w:styleId="77">
    <w:name w:val="标准文件_目次、标准名称标题"/>
    <w:basedOn w:val="76"/>
    <w:next w:val="45"/>
    <w:unhideWhenUsed/>
    <w:qFormat/>
    <w:uiPriority w:val="0"/>
    <w:pPr>
      <w:spacing w:line="460" w:lineRule="exact"/>
    </w:pPr>
  </w:style>
  <w:style w:type="paragraph" w:customStyle="1" w:styleId="78">
    <w:name w:val="标准文件_目录标题"/>
    <w:basedOn w:val="1"/>
    <w:unhideWhenUsed/>
    <w:qFormat/>
    <w:uiPriority w:val="0"/>
    <w:pPr>
      <w:spacing w:after="150" w:afterLines="150" w:line="240" w:lineRule="auto"/>
      <w:jc w:val="center"/>
    </w:pPr>
    <w:rPr>
      <w:rFonts w:ascii="黑体" w:eastAsia="黑体"/>
      <w:sz w:val="32"/>
    </w:rPr>
  </w:style>
  <w:style w:type="paragraph" w:customStyle="1" w:styleId="79">
    <w:name w:val="标准文件_破折号列项"/>
    <w:unhideWhenUsed/>
    <w:qFormat/>
    <w:uiPriority w:val="0"/>
    <w:pPr>
      <w:numPr>
        <w:ilvl w:val="0"/>
        <w:numId w:val="9"/>
      </w:numPr>
      <w:adjustRightInd w:val="0"/>
      <w:snapToGrid w:val="0"/>
      <w:ind w:firstLine="200" w:firstLineChars="200"/>
    </w:pPr>
    <w:rPr>
      <w:rFonts w:hint="eastAsia" w:ascii="Times New Roman" w:hAnsi="Times New Roman" w:eastAsia="宋体" w:cs="Times New Roman"/>
      <w:sz w:val="21"/>
      <w:lang w:val="en-US" w:eastAsia="zh-CN" w:bidi="ar-SA"/>
    </w:rPr>
  </w:style>
  <w:style w:type="paragraph" w:customStyle="1" w:styleId="80">
    <w:name w:val="标准文件_破折号列项（二级）"/>
    <w:basedOn w:val="79"/>
    <w:unhideWhenUsed/>
    <w:qFormat/>
    <w:uiPriority w:val="0"/>
    <w:pPr>
      <w:numPr>
        <w:numId w:val="10"/>
      </w:numPr>
      <w:ind w:firstLine="200"/>
    </w:pPr>
  </w:style>
  <w:style w:type="paragraph" w:customStyle="1" w:styleId="81">
    <w:name w:val="标准文件_三级条标题"/>
    <w:basedOn w:val="54"/>
    <w:next w:val="45"/>
    <w:unhideWhenUsed/>
    <w:qFormat/>
    <w:uiPriority w:val="0"/>
    <w:pPr>
      <w:widowControl/>
      <w:numPr>
        <w:ilvl w:val="4"/>
      </w:numPr>
      <w:outlineLvl w:val="3"/>
    </w:pPr>
  </w:style>
  <w:style w:type="paragraph" w:customStyle="1" w:styleId="82">
    <w:name w:val="标准文件_示例后续"/>
    <w:basedOn w:val="1"/>
    <w:unhideWhenUsed/>
    <w:qFormat/>
    <w:uiPriority w:val="0"/>
    <w:pPr>
      <w:adjustRightInd/>
      <w:spacing w:line="240" w:lineRule="auto"/>
      <w:ind w:firstLine="200" w:firstLineChars="200"/>
    </w:pPr>
    <w:rPr>
      <w:sz w:val="18"/>
      <w:szCs w:val="24"/>
    </w:rPr>
  </w:style>
  <w:style w:type="paragraph" w:customStyle="1" w:styleId="83">
    <w:name w:val="标准文件_数字编号列项"/>
    <w:unhideWhenUsed/>
    <w:qFormat/>
    <w:uiPriority w:val="0"/>
    <w:pPr>
      <w:numPr>
        <w:ilvl w:val="0"/>
        <w:numId w:val="11"/>
      </w:numPr>
      <w:jc w:val="both"/>
    </w:pPr>
    <w:rPr>
      <w:rFonts w:hint="eastAsia" w:ascii="宋体" w:hAnsi="宋体" w:eastAsia="宋体" w:cs="Times New Roman"/>
      <w:sz w:val="21"/>
      <w:lang w:val="en-US" w:eastAsia="zh-CN" w:bidi="ar-SA"/>
    </w:rPr>
  </w:style>
  <w:style w:type="paragraph" w:customStyle="1" w:styleId="84">
    <w:name w:val="标准文件_四级条标题"/>
    <w:next w:val="45"/>
    <w:unhideWhenUsed/>
    <w:qFormat/>
    <w:uiPriority w:val="0"/>
    <w:pPr>
      <w:widowControl w:val="0"/>
      <w:numPr>
        <w:ilvl w:val="5"/>
        <w:numId w:val="2"/>
      </w:numPr>
      <w:spacing w:before="50" w:beforeLines="50" w:after="50" w:afterLines="50"/>
      <w:jc w:val="both"/>
      <w:outlineLvl w:val="4"/>
    </w:pPr>
    <w:rPr>
      <w:rFonts w:hint="eastAsia" w:ascii="黑体" w:hAnsi="Times New Roman" w:eastAsia="黑体" w:cs="Times New Roman"/>
      <w:sz w:val="21"/>
      <w:lang w:val="en-US" w:eastAsia="zh-CN" w:bidi="ar-SA"/>
    </w:rPr>
  </w:style>
  <w:style w:type="paragraph" w:customStyle="1" w:styleId="85">
    <w:name w:val="标准文件_条文脚注"/>
    <w:basedOn w:val="24"/>
    <w:unhideWhenUsed/>
    <w:qFormat/>
    <w:uiPriority w:val="0"/>
    <w:pPr>
      <w:adjustRightInd w:val="0"/>
      <w:spacing w:line="240" w:lineRule="auto"/>
      <w:ind w:left="0" w:leftChars="0" w:firstLine="200" w:firstLineChars="200"/>
      <w:jc w:val="both"/>
    </w:pPr>
    <w:rPr>
      <w:rFonts w:hAnsi="宋体"/>
    </w:rPr>
  </w:style>
  <w:style w:type="paragraph" w:customStyle="1" w:styleId="86">
    <w:name w:val="标准文件_图表脚注"/>
    <w:basedOn w:val="1"/>
    <w:next w:val="45"/>
    <w:unhideWhenUsed/>
    <w:qFormat/>
    <w:uiPriority w:val="0"/>
    <w:pPr>
      <w:numPr>
        <w:ilvl w:val="0"/>
        <w:numId w:val="12"/>
      </w:numPr>
      <w:spacing w:line="240" w:lineRule="auto"/>
      <w:jc w:val="left"/>
    </w:pPr>
    <w:rPr>
      <w:rFonts w:ascii="宋体" w:hAnsi="宋体"/>
      <w:sz w:val="18"/>
    </w:rPr>
  </w:style>
  <w:style w:type="paragraph" w:customStyle="1" w:styleId="87">
    <w:name w:val="标准文件_五级条标题"/>
    <w:next w:val="45"/>
    <w:unhideWhenUsed/>
    <w:qFormat/>
    <w:uiPriority w:val="0"/>
    <w:pPr>
      <w:widowControl w:val="0"/>
      <w:numPr>
        <w:ilvl w:val="6"/>
        <w:numId w:val="2"/>
      </w:numPr>
      <w:spacing w:before="50" w:beforeLines="50" w:after="50" w:afterLines="50"/>
      <w:jc w:val="both"/>
      <w:outlineLvl w:val="5"/>
    </w:pPr>
    <w:rPr>
      <w:rFonts w:hint="eastAsia" w:ascii="黑体" w:hAnsi="Times New Roman" w:eastAsia="黑体" w:cs="Times New Roman"/>
      <w:sz w:val="21"/>
      <w:lang w:val="en-US" w:eastAsia="zh-CN" w:bidi="ar-SA"/>
    </w:rPr>
  </w:style>
  <w:style w:type="paragraph" w:customStyle="1" w:styleId="88">
    <w:name w:val="标准文件_章标题"/>
    <w:next w:val="45"/>
    <w:unhideWhenUsed/>
    <w:qFormat/>
    <w:uiPriority w:val="0"/>
    <w:pPr>
      <w:numPr>
        <w:ilvl w:val="1"/>
        <w:numId w:val="2"/>
      </w:numPr>
      <w:spacing w:before="100" w:beforeLines="100" w:after="100" w:afterLines="100"/>
      <w:jc w:val="both"/>
      <w:outlineLvl w:val="0"/>
    </w:pPr>
    <w:rPr>
      <w:rFonts w:hint="eastAsia" w:ascii="黑体" w:hAnsi="Times New Roman" w:eastAsia="黑体" w:cs="Times New Roman"/>
      <w:sz w:val="21"/>
      <w:lang w:val="en-US" w:eastAsia="zh-CN" w:bidi="ar-SA"/>
    </w:rPr>
  </w:style>
  <w:style w:type="paragraph" w:customStyle="1" w:styleId="89">
    <w:name w:val="标准文件_一级条标题"/>
    <w:basedOn w:val="88"/>
    <w:next w:val="45"/>
    <w:unhideWhenUsed/>
    <w:qFormat/>
    <w:uiPriority w:val="0"/>
    <w:pPr>
      <w:numPr>
        <w:ilvl w:val="2"/>
      </w:numPr>
      <w:spacing w:before="50" w:beforeLines="50" w:after="50" w:afterLines="50"/>
      <w:outlineLvl w:val="1"/>
    </w:pPr>
  </w:style>
  <w:style w:type="paragraph" w:customStyle="1" w:styleId="90">
    <w:name w:val="标准文件_一致程度"/>
    <w:basedOn w:val="1"/>
    <w:unhideWhenUsed/>
    <w:qFormat/>
    <w:uiPriority w:val="0"/>
    <w:pPr>
      <w:spacing w:line="440" w:lineRule="exact"/>
      <w:jc w:val="center"/>
    </w:pPr>
    <w:rPr>
      <w:sz w:val="28"/>
    </w:rPr>
  </w:style>
  <w:style w:type="paragraph" w:customStyle="1" w:styleId="91">
    <w:name w:val="标准文件_引言标题"/>
    <w:next w:val="1"/>
    <w:unhideWhenUsed/>
    <w:qFormat/>
    <w:uiPriority w:val="0"/>
    <w:pPr>
      <w:shd w:val="clear" w:color="FFFFFF" w:fill="FFFFFF"/>
      <w:spacing w:before="540" w:after="600"/>
      <w:jc w:val="center"/>
      <w:outlineLvl w:val="0"/>
    </w:pPr>
    <w:rPr>
      <w:rFonts w:hint="eastAsia" w:ascii="黑体" w:hAnsi="Times New Roman" w:eastAsia="黑体" w:cs="Times New Roman"/>
      <w:sz w:val="32"/>
      <w:lang w:val="en-US" w:eastAsia="zh-CN" w:bidi="ar-SA"/>
    </w:rPr>
  </w:style>
  <w:style w:type="paragraph" w:customStyle="1" w:styleId="92">
    <w:name w:val="标准文件_英文图表脚注"/>
    <w:basedOn w:val="44"/>
    <w:unhideWhenUsed/>
    <w:qFormat/>
    <w:uiPriority w:val="0"/>
    <w:pPr>
      <w:widowControl/>
      <w:adjustRightInd/>
      <w:snapToGrid/>
      <w:spacing w:line="240" w:lineRule="auto"/>
      <w:ind w:left="79" w:hanging="79" w:hangingChars="80"/>
    </w:pPr>
    <w:rPr>
      <w:rFonts w:ascii="宋体" w:hAnsi="宋体"/>
    </w:rPr>
  </w:style>
  <w:style w:type="paragraph" w:customStyle="1" w:styleId="93">
    <w:name w:val="标准文件_数字编号列项（二级）"/>
    <w:unhideWhenUsed/>
    <w:qFormat/>
    <w:uiPriority w:val="0"/>
    <w:pPr>
      <w:numPr>
        <w:ilvl w:val="1"/>
        <w:numId w:val="13"/>
      </w:numPr>
      <w:jc w:val="both"/>
    </w:pPr>
    <w:rPr>
      <w:rFonts w:hint="eastAsia" w:ascii="宋体" w:hAnsi="Times New Roman" w:eastAsia="宋体" w:cs="Times New Roman"/>
      <w:sz w:val="21"/>
      <w:lang w:val="en-US" w:eastAsia="zh-CN" w:bidi="ar-SA"/>
    </w:rPr>
  </w:style>
  <w:style w:type="paragraph" w:customStyle="1" w:styleId="94">
    <w:name w:val="标准文件_英文注："/>
    <w:basedOn w:val="1"/>
    <w:next w:val="45"/>
    <w:unhideWhenUsed/>
    <w:qFormat/>
    <w:uiPriority w:val="0"/>
    <w:pPr>
      <w:numPr>
        <w:ilvl w:val="0"/>
        <w:numId w:val="14"/>
      </w:numPr>
      <w:tabs>
        <w:tab w:val="left" w:pos="420"/>
      </w:tabs>
      <w:autoSpaceDE w:val="0"/>
      <w:autoSpaceDN w:val="0"/>
      <w:spacing w:line="240" w:lineRule="auto"/>
    </w:pPr>
    <w:rPr>
      <w:rFonts w:ascii="宋体" w:hAnsi="宋体"/>
      <w:sz w:val="18"/>
      <w:szCs w:val="20"/>
    </w:rPr>
  </w:style>
  <w:style w:type="paragraph" w:customStyle="1" w:styleId="95">
    <w:name w:val="标准文件_英文注×："/>
    <w:basedOn w:val="1"/>
    <w:unhideWhenUsed/>
    <w:qFormat/>
    <w:uiPriority w:val="0"/>
    <w:pPr>
      <w:numPr>
        <w:ilvl w:val="0"/>
        <w:numId w:val="15"/>
      </w:numPr>
      <w:tabs>
        <w:tab w:val="left" w:pos="210"/>
      </w:tabs>
      <w:autoSpaceDE w:val="0"/>
      <w:autoSpaceDN w:val="0"/>
      <w:spacing w:line="240" w:lineRule="auto"/>
    </w:pPr>
    <w:rPr>
      <w:rFonts w:ascii="宋体" w:hAnsi="宋体"/>
      <w:szCs w:val="20"/>
    </w:rPr>
  </w:style>
  <w:style w:type="paragraph" w:customStyle="1" w:styleId="96">
    <w:name w:val="标准文件_正文表标题"/>
    <w:next w:val="45"/>
    <w:unhideWhenUsed/>
    <w:qFormat/>
    <w:uiPriority w:val="0"/>
    <w:pPr>
      <w:numPr>
        <w:ilvl w:val="0"/>
        <w:numId w:val="16"/>
      </w:numPr>
      <w:tabs>
        <w:tab w:val="left" w:pos="0"/>
      </w:tabs>
      <w:spacing w:before="50" w:beforeLines="50" w:after="50" w:afterLines="50"/>
      <w:jc w:val="center"/>
    </w:pPr>
    <w:rPr>
      <w:rFonts w:hint="eastAsia" w:ascii="黑体" w:hAnsi="Times New Roman" w:eastAsia="黑体" w:cs="Times New Roman"/>
      <w:sz w:val="21"/>
      <w:lang w:val="en-US" w:eastAsia="zh-CN" w:bidi="ar-SA"/>
    </w:rPr>
  </w:style>
  <w:style w:type="paragraph" w:customStyle="1" w:styleId="97">
    <w:name w:val="标准文件_正文公式"/>
    <w:basedOn w:val="1"/>
    <w:next w:val="44"/>
    <w:unhideWhenUsed/>
    <w:qFormat/>
    <w:uiPriority w:val="0"/>
    <w:pPr>
      <w:tabs>
        <w:tab w:val="center" w:pos="4678"/>
        <w:tab w:val="right" w:pos="9356"/>
      </w:tabs>
      <w:spacing w:line="240" w:lineRule="auto"/>
    </w:pPr>
    <w:rPr>
      <w:rFonts w:ascii="宋体" w:hAnsi="宋体"/>
    </w:rPr>
  </w:style>
  <w:style w:type="paragraph" w:customStyle="1" w:styleId="98">
    <w:name w:val="标准文件_正文图标题"/>
    <w:next w:val="45"/>
    <w:unhideWhenUsed/>
    <w:qFormat/>
    <w:uiPriority w:val="0"/>
    <w:pPr>
      <w:numPr>
        <w:ilvl w:val="0"/>
        <w:numId w:val="17"/>
      </w:numPr>
      <w:spacing w:before="50" w:beforeLines="50" w:after="50" w:afterLines="50"/>
      <w:jc w:val="center"/>
    </w:pPr>
    <w:rPr>
      <w:rFonts w:hint="eastAsia" w:ascii="黑体" w:hAnsi="Times New Roman" w:eastAsia="黑体" w:cs="Times New Roman"/>
      <w:sz w:val="21"/>
      <w:lang w:val="en-US" w:eastAsia="zh-CN" w:bidi="ar-SA"/>
    </w:rPr>
  </w:style>
  <w:style w:type="paragraph" w:customStyle="1" w:styleId="99">
    <w:name w:val="标准文件_正文英文表标题"/>
    <w:next w:val="45"/>
    <w:unhideWhenUsed/>
    <w:qFormat/>
    <w:uiPriority w:val="0"/>
    <w:pPr>
      <w:numPr>
        <w:ilvl w:val="0"/>
        <w:numId w:val="18"/>
      </w:numPr>
      <w:jc w:val="center"/>
    </w:pPr>
    <w:rPr>
      <w:rFonts w:hint="eastAsia" w:ascii="黑体" w:hAnsi="Times New Roman" w:eastAsia="黑体" w:cs="Times New Roman"/>
      <w:sz w:val="21"/>
      <w:lang w:val="en-US" w:eastAsia="zh-CN" w:bidi="ar-SA"/>
    </w:rPr>
  </w:style>
  <w:style w:type="paragraph" w:customStyle="1" w:styleId="100">
    <w:name w:val="标准文件_正文英文图标题"/>
    <w:next w:val="45"/>
    <w:unhideWhenUsed/>
    <w:qFormat/>
    <w:uiPriority w:val="0"/>
    <w:pPr>
      <w:numPr>
        <w:ilvl w:val="0"/>
        <w:numId w:val="19"/>
      </w:numPr>
      <w:jc w:val="center"/>
    </w:pPr>
    <w:rPr>
      <w:rFonts w:hint="eastAsia" w:ascii="黑体" w:hAnsi="Times New Roman" w:eastAsia="黑体" w:cs="Times New Roman"/>
      <w:sz w:val="21"/>
      <w:lang w:val="en-US" w:eastAsia="zh-CN" w:bidi="ar-SA"/>
    </w:rPr>
  </w:style>
  <w:style w:type="paragraph" w:customStyle="1" w:styleId="101">
    <w:name w:val="标准文件_编号列项（三级）"/>
    <w:unhideWhenUsed/>
    <w:qFormat/>
    <w:uiPriority w:val="0"/>
    <w:pPr>
      <w:numPr>
        <w:ilvl w:val="2"/>
        <w:numId w:val="13"/>
      </w:numPr>
    </w:pPr>
    <w:rPr>
      <w:rFonts w:hint="eastAsia" w:ascii="宋体" w:hAnsi="Times New Roman" w:eastAsia="宋体" w:cs="Times New Roman"/>
      <w:sz w:val="21"/>
      <w:lang w:val="en-US" w:eastAsia="zh-CN" w:bidi="ar-SA"/>
    </w:rPr>
  </w:style>
  <w:style w:type="paragraph" w:customStyle="1" w:styleId="102">
    <w:name w:val="二级无标题条"/>
    <w:basedOn w:val="1"/>
    <w:unhideWhenUsed/>
    <w:qFormat/>
    <w:uiPriority w:val="0"/>
    <w:pPr>
      <w:numPr>
        <w:ilvl w:val="3"/>
        <w:numId w:val="20"/>
      </w:numPr>
      <w:adjustRightInd/>
      <w:spacing w:line="240" w:lineRule="auto"/>
    </w:pPr>
    <w:rPr>
      <w:rFonts w:ascii="宋体" w:hAnsi="宋体"/>
      <w:szCs w:val="24"/>
    </w:rPr>
  </w:style>
  <w:style w:type="paragraph" w:customStyle="1" w:styleId="103">
    <w:name w:val="发布部门"/>
    <w:next w:val="45"/>
    <w:unhideWhenUsed/>
    <w:qFormat/>
    <w:uiPriority w:val="0"/>
    <w:pPr>
      <w:framePr w:w="7433" w:h="585" w:hRule="exact" w:hSpace="180" w:vSpace="180" w:wrap="auto" w:vAnchor="margin" w:hAnchor="margin" w:xAlign="center" w:y="14400" w:anchorLock="1"/>
      <w:jc w:val="center"/>
    </w:pPr>
    <w:rPr>
      <w:rFonts w:hint="eastAsia" w:ascii="宋体" w:hAnsi="Times New Roman" w:eastAsia="宋体" w:cs="Times New Roman"/>
      <w:b/>
      <w:w w:val="135"/>
      <w:sz w:val="36"/>
      <w:lang w:val="en-US" w:eastAsia="zh-CN" w:bidi="ar-SA"/>
    </w:rPr>
  </w:style>
  <w:style w:type="paragraph" w:customStyle="1" w:styleId="104">
    <w:name w:val="发布日期"/>
    <w:unhideWhenUsed/>
    <w:qFormat/>
    <w:uiPriority w:val="0"/>
    <w:pPr>
      <w:framePr w:w="4000" w:h="473" w:hRule="exact" w:hSpace="180" w:vSpace="180" w:wrap="auto" w:vAnchor="margin" w:hAnchor="margin" w:y="13510" w:anchorLock="1"/>
    </w:pPr>
    <w:rPr>
      <w:rFonts w:hint="eastAsia" w:ascii="Times New Roman" w:hAnsi="Times New Roman" w:eastAsia="黑体" w:cs="Times New Roman"/>
      <w:sz w:val="28"/>
      <w:lang w:val="en-US" w:eastAsia="zh-CN" w:bidi="ar-SA"/>
    </w:rPr>
  </w:style>
  <w:style w:type="paragraph" w:customStyle="1" w:styleId="105">
    <w:name w:val="封面标准代替信息"/>
    <w:basedOn w:val="1"/>
    <w:unhideWhenUsed/>
    <w:qFormat/>
    <w:uiPriority w:val="0"/>
    <w:pPr>
      <w:framePr w:w="9138" w:h="1244" w:hRule="exact" w:wrap="auto" w:vAnchor="page" w:hAnchor="margin" w:y="2907"/>
      <w:kinsoku w:val="0"/>
      <w:overflowPunct w:val="0"/>
      <w:autoSpaceDE w:val="0"/>
      <w:autoSpaceDN w:val="0"/>
      <w:spacing w:before="57" w:line="280" w:lineRule="exact"/>
      <w:jc w:val="right"/>
      <w:textAlignment w:val="center"/>
    </w:pPr>
    <w:rPr>
      <w:rFonts w:ascii="宋体" w:hAnsi="Times New Roman"/>
      <w:szCs w:val="20"/>
    </w:rPr>
  </w:style>
  <w:style w:type="paragraph" w:customStyle="1" w:styleId="106">
    <w:name w:val="封面标准名称"/>
    <w:unhideWhenUsed/>
    <w:qFormat/>
    <w:uiPriority w:val="0"/>
    <w:pPr>
      <w:framePr w:w="9638" w:h="6917" w:hRule="exact" w:wrap="auto" w:vAnchor="margin" w:hAnchor="margin" w:xAlign="center" w:y="5954" w:anchorLock="1"/>
      <w:widowControl w:val="0"/>
      <w:spacing w:line="680" w:lineRule="exact"/>
      <w:jc w:val="center"/>
      <w:textAlignment w:val="center"/>
    </w:pPr>
    <w:rPr>
      <w:rFonts w:hint="eastAsia" w:ascii="黑体" w:hAnsi="Times New Roman" w:eastAsia="黑体" w:cs="Times New Roman"/>
      <w:sz w:val="52"/>
      <w:lang w:val="en-US" w:eastAsia="zh-CN" w:bidi="ar-SA"/>
    </w:rPr>
  </w:style>
  <w:style w:type="paragraph" w:customStyle="1" w:styleId="107">
    <w:name w:val="封面标准文稿编辑信息"/>
    <w:unhideWhenUsed/>
    <w:qFormat/>
    <w:uiPriority w:val="0"/>
    <w:pPr>
      <w:spacing w:before="180" w:line="180" w:lineRule="exact"/>
      <w:jc w:val="center"/>
    </w:pPr>
    <w:rPr>
      <w:rFonts w:hint="eastAsia" w:ascii="宋体" w:hAnsi="Times New Roman" w:eastAsia="宋体" w:cs="Times New Roman"/>
      <w:sz w:val="21"/>
      <w:lang w:val="en-US" w:eastAsia="zh-CN" w:bidi="ar-SA"/>
    </w:rPr>
  </w:style>
  <w:style w:type="paragraph" w:customStyle="1" w:styleId="108">
    <w:name w:val="封面标准文稿类别"/>
    <w:unhideWhenUsed/>
    <w:qFormat/>
    <w:uiPriority w:val="0"/>
    <w:pPr>
      <w:spacing w:before="440" w:line="400" w:lineRule="exact"/>
      <w:jc w:val="center"/>
    </w:pPr>
    <w:rPr>
      <w:rFonts w:hint="eastAsia" w:ascii="宋体" w:hAnsi="Times New Roman" w:eastAsia="宋体" w:cs="Times New Roman"/>
      <w:sz w:val="24"/>
      <w:lang w:val="en-US" w:eastAsia="zh-CN" w:bidi="ar-SA"/>
    </w:rPr>
  </w:style>
  <w:style w:type="paragraph" w:customStyle="1" w:styleId="109">
    <w:name w:val="封面标准英文名称"/>
    <w:unhideWhenUsed/>
    <w:qFormat/>
    <w:uiPriority w:val="0"/>
    <w:pPr>
      <w:widowControl w:val="0"/>
      <w:spacing w:line="360" w:lineRule="exact"/>
      <w:jc w:val="center"/>
    </w:pPr>
    <w:rPr>
      <w:rFonts w:hint="eastAsia" w:ascii="Times New Roman" w:hAnsi="Times New Roman" w:eastAsia="宋体" w:cs="Times New Roman"/>
      <w:sz w:val="28"/>
      <w:lang w:val="en-US" w:eastAsia="zh-CN" w:bidi="ar-SA"/>
    </w:rPr>
  </w:style>
  <w:style w:type="paragraph" w:customStyle="1" w:styleId="110">
    <w:name w:val="封面一致性程度标识"/>
    <w:unhideWhenUsed/>
    <w:qFormat/>
    <w:uiPriority w:val="0"/>
    <w:pPr>
      <w:spacing w:before="440" w:line="440" w:lineRule="exact"/>
      <w:jc w:val="center"/>
    </w:pPr>
    <w:rPr>
      <w:rFonts w:hint="eastAsia" w:ascii="Times New Roman" w:hAnsi="Times New Roman" w:eastAsia="宋体" w:cs="Times New Roman"/>
      <w:sz w:val="28"/>
      <w:lang w:val="en-US" w:eastAsia="zh-CN" w:bidi="ar-SA"/>
    </w:rPr>
  </w:style>
  <w:style w:type="paragraph" w:customStyle="1" w:styleId="111">
    <w:name w:val="封面正文"/>
    <w:unhideWhenUsed/>
    <w:qFormat/>
    <w:uiPriority w:val="0"/>
    <w:pPr>
      <w:jc w:val="both"/>
    </w:pPr>
    <w:rPr>
      <w:rFonts w:hint="eastAsia" w:ascii="Times New Roman" w:hAnsi="Times New Roman" w:eastAsia="宋体" w:cs="Times New Roman"/>
      <w:lang w:val="en-US" w:eastAsia="zh-CN" w:bidi="ar-SA"/>
    </w:rPr>
  </w:style>
  <w:style w:type="paragraph" w:customStyle="1" w:styleId="112">
    <w:name w:val="附录二级无标题条"/>
    <w:basedOn w:val="1"/>
    <w:next w:val="45"/>
    <w:unhideWhenUsed/>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13">
    <w:name w:val="附录三级无标题条"/>
    <w:basedOn w:val="112"/>
    <w:next w:val="45"/>
    <w:unhideWhenUsed/>
    <w:qFormat/>
    <w:uiPriority w:val="0"/>
    <w:pPr>
      <w:outlineLvl w:val="4"/>
    </w:pPr>
  </w:style>
  <w:style w:type="paragraph" w:customStyle="1" w:styleId="114">
    <w:name w:val="附录四级无标题条"/>
    <w:basedOn w:val="113"/>
    <w:next w:val="45"/>
    <w:unhideWhenUsed/>
    <w:qFormat/>
    <w:uiPriority w:val="0"/>
    <w:pPr>
      <w:outlineLvl w:val="5"/>
    </w:pPr>
  </w:style>
  <w:style w:type="paragraph" w:customStyle="1" w:styleId="115">
    <w:name w:val="附录图"/>
    <w:next w:val="45"/>
    <w:unhideWhenUsed/>
    <w:qFormat/>
    <w:uiPriority w:val="0"/>
    <w:pPr>
      <w:wordWrap w:val="0"/>
      <w:overflowPunct w:val="0"/>
      <w:autoSpaceDE w:val="0"/>
      <w:spacing w:before="50" w:beforeLines="50" w:after="50" w:afterLines="50"/>
      <w:jc w:val="center"/>
      <w:textAlignment w:val="baseline"/>
      <w:outlineLvl w:val="1"/>
    </w:pPr>
    <w:rPr>
      <w:rFonts w:hint="eastAsia" w:ascii="黑体" w:hAnsi="Times New Roman" w:eastAsia="黑体" w:cs="Times New Roman"/>
      <w:kern w:val="21"/>
      <w:sz w:val="21"/>
      <w:lang w:val="en-US" w:eastAsia="zh-CN" w:bidi="ar-SA"/>
    </w:rPr>
  </w:style>
  <w:style w:type="paragraph" w:customStyle="1" w:styleId="116">
    <w:name w:val="标准文件_一级项"/>
    <w:unhideWhenUsed/>
    <w:qFormat/>
    <w:uiPriority w:val="0"/>
    <w:pPr>
      <w:numPr>
        <w:ilvl w:val="0"/>
        <w:numId w:val="21"/>
      </w:numPr>
    </w:pPr>
    <w:rPr>
      <w:rFonts w:hint="eastAsia" w:ascii="宋体" w:hAnsi="Times New Roman" w:eastAsia="宋体" w:cs="Times New Roman"/>
      <w:sz w:val="21"/>
      <w:lang w:val="en-US" w:eastAsia="zh-CN" w:bidi="ar-SA"/>
    </w:rPr>
  </w:style>
  <w:style w:type="paragraph" w:customStyle="1" w:styleId="117">
    <w:name w:val="附录五级无标题条"/>
    <w:basedOn w:val="114"/>
    <w:next w:val="45"/>
    <w:unhideWhenUsed/>
    <w:qFormat/>
    <w:uiPriority w:val="0"/>
    <w:pPr>
      <w:outlineLvl w:val="6"/>
    </w:pPr>
  </w:style>
  <w:style w:type="paragraph" w:customStyle="1" w:styleId="118">
    <w:name w:val="附录性质"/>
    <w:basedOn w:val="1"/>
    <w:unhideWhenUsed/>
    <w:qFormat/>
    <w:uiPriority w:val="0"/>
    <w:pPr>
      <w:widowControl/>
      <w:adjustRightInd/>
      <w:jc w:val="center"/>
    </w:pPr>
    <w:rPr>
      <w:rFonts w:ascii="黑体" w:eastAsia="黑体"/>
    </w:rPr>
  </w:style>
  <w:style w:type="paragraph" w:customStyle="1" w:styleId="119">
    <w:name w:val="附录一级无标题条"/>
    <w:basedOn w:val="74"/>
    <w:next w:val="45"/>
    <w:unhideWhenUsed/>
    <w:qFormat/>
    <w:uiPriority w:val="0"/>
    <w:pPr>
      <w:autoSpaceDN w:val="0"/>
      <w:outlineLvl w:val="2"/>
    </w:pPr>
    <w:rPr>
      <w:rFonts w:ascii="宋体" w:hAnsi="宋体" w:eastAsia="宋体"/>
    </w:rPr>
  </w:style>
  <w:style w:type="paragraph" w:customStyle="1" w:styleId="120">
    <w:name w:val="脚注后续"/>
    <w:unhideWhenUsed/>
    <w:qFormat/>
    <w:uiPriority w:val="0"/>
    <w:pPr>
      <w:ind w:left="350" w:leftChars="350"/>
      <w:jc w:val="both"/>
    </w:pPr>
    <w:rPr>
      <w:rFonts w:hint="eastAsia" w:ascii="宋体" w:hAnsi="Times New Roman" w:eastAsia="宋体" w:cs="Times New Roman"/>
      <w:sz w:val="18"/>
      <w:lang w:val="en-US" w:eastAsia="zh-CN" w:bidi="ar-SA"/>
    </w:rPr>
  </w:style>
  <w:style w:type="paragraph" w:customStyle="1" w:styleId="121">
    <w:name w:val="列项——"/>
    <w:unhideWhenUsed/>
    <w:qFormat/>
    <w:uiPriority w:val="0"/>
    <w:pPr>
      <w:widowControl w:val="0"/>
      <w:numPr>
        <w:ilvl w:val="0"/>
        <w:numId w:val="22"/>
      </w:numPr>
      <w:jc w:val="both"/>
    </w:pPr>
    <w:rPr>
      <w:rFonts w:hint="eastAsia" w:ascii="宋体" w:hAnsi="宋体" w:eastAsia="宋体" w:cs="Times New Roman"/>
      <w:sz w:val="21"/>
      <w:lang w:val="en-US" w:eastAsia="zh-CN" w:bidi="ar-SA"/>
    </w:rPr>
  </w:style>
  <w:style w:type="paragraph" w:customStyle="1" w:styleId="122">
    <w:name w:val="列项·"/>
    <w:basedOn w:val="45"/>
    <w:unhideWhenUsed/>
    <w:qFormat/>
    <w:uiPriority w:val="0"/>
    <w:pPr>
      <w:tabs>
        <w:tab w:val="left" w:pos="840"/>
      </w:tabs>
    </w:pPr>
  </w:style>
  <w:style w:type="paragraph" w:customStyle="1" w:styleId="123">
    <w:name w:val="目次、索引正文"/>
    <w:unhideWhenUsed/>
    <w:qFormat/>
    <w:uiPriority w:val="0"/>
    <w:pPr>
      <w:spacing w:line="320" w:lineRule="exact"/>
      <w:jc w:val="both"/>
    </w:pPr>
    <w:rPr>
      <w:rFonts w:hint="eastAsia" w:ascii="宋体" w:hAnsi="Times New Roman" w:eastAsia="宋体" w:cs="Times New Roman"/>
      <w:sz w:val="21"/>
      <w:lang w:val="en-US" w:eastAsia="zh-CN" w:bidi="ar-SA"/>
    </w:rPr>
  </w:style>
  <w:style w:type="paragraph" w:customStyle="1" w:styleId="124">
    <w:name w:val="目录 21"/>
    <w:basedOn w:val="1"/>
    <w:next w:val="1"/>
    <w:unhideWhenUsed/>
    <w:qFormat/>
    <w:uiPriority w:val="0"/>
    <w:pPr>
      <w:adjustRightInd/>
      <w:spacing w:line="240" w:lineRule="auto"/>
      <w:jc w:val="left"/>
    </w:pPr>
  </w:style>
  <w:style w:type="paragraph" w:customStyle="1" w:styleId="125">
    <w:name w:val="目录 31"/>
    <w:basedOn w:val="1"/>
    <w:next w:val="1"/>
    <w:unhideWhenUsed/>
    <w:qFormat/>
    <w:uiPriority w:val="0"/>
    <w:pPr>
      <w:spacing w:line="240" w:lineRule="auto"/>
    </w:pPr>
    <w:rPr>
      <w:rFonts w:ascii="宋体" w:hAnsi="宋体"/>
    </w:rPr>
  </w:style>
  <w:style w:type="paragraph" w:customStyle="1" w:styleId="126">
    <w:name w:val="目录 41"/>
    <w:basedOn w:val="1"/>
    <w:next w:val="1"/>
    <w:unhideWhenUsed/>
    <w:qFormat/>
    <w:uiPriority w:val="0"/>
    <w:pPr>
      <w:adjustRightInd/>
      <w:spacing w:line="240" w:lineRule="auto"/>
      <w:jc w:val="left"/>
    </w:pPr>
  </w:style>
  <w:style w:type="paragraph" w:customStyle="1" w:styleId="127">
    <w:name w:val="目录 51"/>
    <w:basedOn w:val="1"/>
    <w:next w:val="1"/>
    <w:unhideWhenUsed/>
    <w:qFormat/>
    <w:uiPriority w:val="0"/>
    <w:pPr>
      <w:spacing w:line="240" w:lineRule="auto"/>
    </w:pPr>
    <w:rPr>
      <w:rFonts w:ascii="宋体" w:hAnsi="宋体"/>
    </w:rPr>
  </w:style>
  <w:style w:type="paragraph" w:customStyle="1" w:styleId="128">
    <w:name w:val="目录 61"/>
    <w:basedOn w:val="1"/>
    <w:next w:val="1"/>
    <w:unhideWhenUsed/>
    <w:qFormat/>
    <w:uiPriority w:val="0"/>
    <w:pPr>
      <w:adjustRightInd/>
      <w:spacing w:line="240" w:lineRule="auto"/>
      <w:jc w:val="left"/>
    </w:pPr>
  </w:style>
  <w:style w:type="paragraph" w:customStyle="1" w:styleId="129">
    <w:name w:val="目录 71"/>
    <w:basedOn w:val="128"/>
    <w:unhideWhenUsed/>
    <w:qFormat/>
    <w:uiPriority w:val="0"/>
    <w:pPr>
      <w:ind w:left="1260"/>
    </w:pPr>
  </w:style>
  <w:style w:type="paragraph" w:customStyle="1" w:styleId="130">
    <w:name w:val="目录 81"/>
    <w:basedOn w:val="129"/>
    <w:unhideWhenUsed/>
    <w:qFormat/>
    <w:uiPriority w:val="0"/>
    <w:pPr>
      <w:ind w:left="1470"/>
    </w:pPr>
  </w:style>
  <w:style w:type="paragraph" w:customStyle="1" w:styleId="131">
    <w:name w:val="目录 91"/>
    <w:basedOn w:val="130"/>
    <w:unhideWhenUsed/>
    <w:qFormat/>
    <w:uiPriority w:val="0"/>
    <w:pPr>
      <w:ind w:left="1680"/>
    </w:pPr>
  </w:style>
  <w:style w:type="paragraph" w:customStyle="1" w:styleId="132">
    <w:name w:val="其他标准称谓"/>
    <w:unhideWhenUsed/>
    <w:qFormat/>
    <w:uiPriority w:val="0"/>
    <w:pPr>
      <w:spacing w:line="240" w:lineRule="atLeast"/>
      <w:jc w:val="distribute"/>
    </w:pPr>
    <w:rPr>
      <w:rFonts w:hint="eastAsia" w:ascii="黑体" w:hAnsi="宋体" w:eastAsia="黑体" w:cs="Times New Roman"/>
      <w:sz w:val="52"/>
      <w:lang w:val="en-US" w:eastAsia="zh-CN" w:bidi="ar-SA"/>
    </w:rPr>
  </w:style>
  <w:style w:type="paragraph" w:customStyle="1" w:styleId="133">
    <w:name w:val="其他发布部门"/>
    <w:basedOn w:val="103"/>
    <w:unhideWhenUsed/>
    <w:qFormat/>
    <w:uiPriority w:val="0"/>
    <w:pPr>
      <w:spacing w:line="240" w:lineRule="atLeast"/>
    </w:pPr>
    <w:rPr>
      <w:rFonts w:ascii="黑体" w:eastAsia="黑体"/>
      <w:b w:val="0"/>
    </w:rPr>
  </w:style>
  <w:style w:type="paragraph" w:customStyle="1" w:styleId="134">
    <w:name w:val="前言标题"/>
    <w:next w:val="1"/>
    <w:unhideWhenUsed/>
    <w:qFormat/>
    <w:uiPriority w:val="0"/>
    <w:pPr>
      <w:numPr>
        <w:ilvl w:val="0"/>
        <w:numId w:val="2"/>
      </w:numPr>
      <w:shd w:val="clear" w:color="FFFFFF" w:fill="FFFFFF"/>
      <w:spacing w:before="540" w:after="600"/>
      <w:jc w:val="center"/>
      <w:outlineLvl w:val="0"/>
    </w:pPr>
    <w:rPr>
      <w:rFonts w:hint="eastAsia" w:ascii="黑体" w:hAnsi="Times New Roman" w:eastAsia="黑体" w:cs="Times New Roman"/>
      <w:sz w:val="32"/>
      <w:lang w:val="en-US" w:eastAsia="zh-CN" w:bidi="ar-SA"/>
    </w:rPr>
  </w:style>
  <w:style w:type="paragraph" w:customStyle="1" w:styleId="135">
    <w:name w:val="三级无标题条"/>
    <w:basedOn w:val="1"/>
    <w:unhideWhenUsed/>
    <w:qFormat/>
    <w:uiPriority w:val="0"/>
    <w:pPr>
      <w:numPr>
        <w:ilvl w:val="4"/>
        <w:numId w:val="20"/>
      </w:numPr>
      <w:adjustRightInd/>
      <w:spacing w:line="240" w:lineRule="auto"/>
    </w:pPr>
    <w:rPr>
      <w:rFonts w:ascii="宋体" w:hAnsi="宋体"/>
      <w:szCs w:val="24"/>
    </w:rPr>
  </w:style>
  <w:style w:type="paragraph" w:customStyle="1" w:styleId="136">
    <w:name w:val="实施日期"/>
    <w:basedOn w:val="104"/>
    <w:unhideWhenUsed/>
    <w:qFormat/>
    <w:uiPriority w:val="0"/>
    <w:pPr>
      <w:framePr w:xAlign="right"/>
      <w:jc w:val="right"/>
    </w:pPr>
  </w:style>
  <w:style w:type="paragraph" w:customStyle="1" w:styleId="137">
    <w:name w:val="四级无标题条"/>
    <w:basedOn w:val="1"/>
    <w:unhideWhenUsed/>
    <w:qFormat/>
    <w:uiPriority w:val="0"/>
    <w:pPr>
      <w:numPr>
        <w:ilvl w:val="5"/>
        <w:numId w:val="20"/>
      </w:numPr>
      <w:adjustRightInd/>
      <w:spacing w:line="240" w:lineRule="auto"/>
    </w:pPr>
    <w:rPr>
      <w:rFonts w:ascii="宋体" w:hAnsi="宋体"/>
      <w:szCs w:val="24"/>
    </w:rPr>
  </w:style>
  <w:style w:type="paragraph" w:customStyle="1" w:styleId="138">
    <w:name w:val="文献分类号"/>
    <w:unhideWhenUsed/>
    <w:qFormat/>
    <w:uiPriority w:val="0"/>
    <w:pPr>
      <w:framePr w:hSpace="180" w:vSpace="180" w:wrap="auto" w:vAnchor="margin" w:hAnchor="margin" w:y="1" w:anchorLock="1"/>
      <w:widowControl w:val="0"/>
      <w:textAlignment w:val="center"/>
    </w:pPr>
    <w:rPr>
      <w:rFonts w:hint="eastAsia" w:ascii="Times New Roman" w:hAnsi="Times New Roman" w:eastAsia="黑体" w:cs="Times New Roman"/>
      <w:sz w:val="21"/>
      <w:lang w:val="en-US" w:eastAsia="zh-CN" w:bidi="ar-SA"/>
    </w:rPr>
  </w:style>
  <w:style w:type="paragraph" w:customStyle="1" w:styleId="139">
    <w:name w:val="无标题条"/>
    <w:next w:val="45"/>
    <w:unhideWhenUsed/>
    <w:qFormat/>
    <w:uiPriority w:val="0"/>
    <w:pPr>
      <w:jc w:val="both"/>
    </w:pPr>
    <w:rPr>
      <w:rFonts w:hint="eastAsia" w:ascii="宋体" w:hAnsi="宋体" w:eastAsia="宋体" w:cs="Times New Roman"/>
      <w:sz w:val="21"/>
      <w:lang w:val="en-US" w:eastAsia="zh-CN" w:bidi="ar-SA"/>
    </w:rPr>
  </w:style>
  <w:style w:type="paragraph" w:customStyle="1" w:styleId="140">
    <w:name w:val="五级无标题条"/>
    <w:basedOn w:val="1"/>
    <w:unhideWhenUsed/>
    <w:qFormat/>
    <w:uiPriority w:val="0"/>
    <w:pPr>
      <w:numPr>
        <w:ilvl w:val="6"/>
        <w:numId w:val="20"/>
      </w:numPr>
      <w:adjustRightInd/>
    </w:pPr>
    <w:rPr>
      <w:szCs w:val="24"/>
    </w:rPr>
  </w:style>
  <w:style w:type="paragraph" w:customStyle="1" w:styleId="141">
    <w:name w:val="一级无标题条"/>
    <w:basedOn w:val="1"/>
    <w:unhideWhenUsed/>
    <w:qFormat/>
    <w:uiPriority w:val="0"/>
    <w:pPr>
      <w:numPr>
        <w:ilvl w:val="2"/>
        <w:numId w:val="20"/>
      </w:numPr>
      <w:adjustRightInd/>
      <w:spacing w:before="10" w:after="10" w:line="240" w:lineRule="auto"/>
    </w:pPr>
    <w:rPr>
      <w:rFonts w:ascii="宋体" w:hAnsi="宋体"/>
      <w:szCs w:val="24"/>
    </w:rPr>
  </w:style>
  <w:style w:type="paragraph" w:customStyle="1" w:styleId="142">
    <w:name w:val="注:后续"/>
    <w:unhideWhenUsed/>
    <w:qFormat/>
    <w:uiPriority w:val="0"/>
    <w:pPr>
      <w:spacing w:line="300" w:lineRule="exact"/>
      <w:ind w:left="600" w:leftChars="400" w:hanging="200" w:hangingChars="200"/>
      <w:jc w:val="both"/>
    </w:pPr>
    <w:rPr>
      <w:rFonts w:hint="eastAsia" w:ascii="宋体" w:hAnsi="Times New Roman" w:eastAsia="宋体" w:cs="Times New Roman"/>
      <w:sz w:val="18"/>
      <w:lang w:val="en-US" w:eastAsia="zh-CN" w:bidi="ar-SA"/>
    </w:rPr>
  </w:style>
  <w:style w:type="paragraph" w:customStyle="1" w:styleId="143">
    <w:name w:val="注×:后续"/>
    <w:basedOn w:val="142"/>
    <w:unhideWhenUsed/>
    <w:qFormat/>
    <w:uiPriority w:val="0"/>
    <w:pPr>
      <w:ind w:left="1406" w:leftChars="0" w:hanging="499" w:firstLineChars="0"/>
    </w:pPr>
  </w:style>
  <w:style w:type="paragraph" w:customStyle="1" w:styleId="144">
    <w:name w:val="标准文件_一级无标题"/>
    <w:basedOn w:val="89"/>
    <w:unhideWhenUsed/>
    <w:qFormat/>
    <w:uiPriority w:val="0"/>
    <w:pPr>
      <w:spacing w:before="0" w:beforeLines="0" w:after="0" w:afterLines="0"/>
    </w:pPr>
    <w:rPr>
      <w:rFonts w:ascii="宋体" w:eastAsia="宋体"/>
    </w:rPr>
  </w:style>
  <w:style w:type="paragraph" w:customStyle="1" w:styleId="145">
    <w:name w:val="标准文件_五级无标题"/>
    <w:basedOn w:val="87"/>
    <w:unhideWhenUsed/>
    <w:qFormat/>
    <w:uiPriority w:val="0"/>
    <w:pPr>
      <w:spacing w:before="0" w:beforeLines="0" w:after="0" w:afterLines="0"/>
    </w:pPr>
    <w:rPr>
      <w:rFonts w:ascii="宋体" w:eastAsia="宋体"/>
    </w:rPr>
  </w:style>
  <w:style w:type="paragraph" w:customStyle="1" w:styleId="146">
    <w:name w:val="标准文件_三级无标题"/>
    <w:basedOn w:val="81"/>
    <w:unhideWhenUsed/>
    <w:qFormat/>
    <w:uiPriority w:val="0"/>
    <w:pPr>
      <w:spacing w:before="0" w:beforeLines="0" w:after="0" w:afterLines="0"/>
    </w:pPr>
    <w:rPr>
      <w:rFonts w:ascii="宋体" w:eastAsia="宋体"/>
    </w:rPr>
  </w:style>
  <w:style w:type="paragraph" w:customStyle="1" w:styleId="147">
    <w:name w:val="标准文件_二级无标题"/>
    <w:basedOn w:val="54"/>
    <w:unhideWhenUsed/>
    <w:qFormat/>
    <w:uiPriority w:val="0"/>
    <w:pPr>
      <w:spacing w:before="0" w:beforeLines="0" w:after="0" w:afterLines="0"/>
    </w:pPr>
    <w:rPr>
      <w:rFonts w:ascii="宋体" w:eastAsia="宋体"/>
    </w:rPr>
  </w:style>
  <w:style w:type="paragraph" w:customStyle="1" w:styleId="148">
    <w:name w:val="标准_四级无标题"/>
    <w:basedOn w:val="84"/>
    <w:next w:val="45"/>
    <w:unhideWhenUsed/>
    <w:qFormat/>
    <w:uiPriority w:val="0"/>
    <w:rPr>
      <w:rFonts w:eastAsia="宋体"/>
    </w:rPr>
  </w:style>
  <w:style w:type="paragraph" w:customStyle="1" w:styleId="149">
    <w:name w:val="标准文件_四级无标题"/>
    <w:basedOn w:val="84"/>
    <w:unhideWhenUsed/>
    <w:qFormat/>
    <w:uiPriority w:val="0"/>
    <w:pPr>
      <w:spacing w:before="0" w:beforeLines="0" w:after="0" w:afterLines="0"/>
    </w:pPr>
    <w:rPr>
      <w:rFonts w:ascii="宋体" w:hAnsi="黑体" w:eastAsia="宋体"/>
      <w:szCs w:val="52"/>
    </w:rPr>
  </w:style>
  <w:style w:type="paragraph" w:customStyle="1" w:styleId="150">
    <w:name w:val="标准文件_大写罗马数字编号列项"/>
    <w:basedOn w:val="45"/>
    <w:unhideWhenUsed/>
    <w:qFormat/>
    <w:uiPriority w:val="0"/>
    <w:pPr>
      <w:numPr>
        <w:ilvl w:val="0"/>
        <w:numId w:val="23"/>
      </w:numPr>
      <w:ind w:firstLine="0" w:firstLineChars="0"/>
    </w:pPr>
    <w:rPr>
      <w:rFonts w:ascii="Times New Roman" w:cs="Arial"/>
      <w:szCs w:val="28"/>
    </w:rPr>
  </w:style>
  <w:style w:type="paragraph" w:customStyle="1" w:styleId="151">
    <w:name w:val="标准文件_小写罗马数字编号列项"/>
    <w:basedOn w:val="45"/>
    <w:unhideWhenUsed/>
    <w:qFormat/>
    <w:uiPriority w:val="0"/>
    <w:pPr>
      <w:numPr>
        <w:ilvl w:val="0"/>
        <w:numId w:val="24"/>
      </w:numPr>
      <w:ind w:firstLine="0" w:firstLineChars="0"/>
    </w:pPr>
    <w:rPr>
      <w:rFonts w:cs="Arial"/>
      <w:szCs w:val="28"/>
    </w:rPr>
  </w:style>
  <w:style w:type="paragraph" w:customStyle="1" w:styleId="152">
    <w:name w:val="标准文件_附录标题"/>
    <w:basedOn w:val="64"/>
    <w:unhideWhenUsed/>
    <w:qFormat/>
    <w:uiPriority w:val="0"/>
    <w:pPr>
      <w:numPr>
        <w:numId w:val="0"/>
      </w:numPr>
      <w:spacing w:after="280"/>
    </w:pPr>
  </w:style>
  <w:style w:type="paragraph" w:customStyle="1" w:styleId="153">
    <w:name w:val="标准文件_二级项"/>
    <w:unhideWhenUsed/>
    <w:qFormat/>
    <w:uiPriority w:val="0"/>
    <w:rPr>
      <w:rFonts w:hint="eastAsia" w:ascii="宋体" w:hAnsi="Times New Roman" w:eastAsia="宋体" w:cs="Times New Roman"/>
      <w:sz w:val="21"/>
      <w:lang w:val="en-US" w:eastAsia="zh-CN" w:bidi="ar-SA"/>
    </w:rPr>
  </w:style>
  <w:style w:type="paragraph" w:customStyle="1" w:styleId="154">
    <w:name w:val="标准文件_三级项"/>
    <w:basedOn w:val="1"/>
    <w:unhideWhenUsed/>
    <w:qFormat/>
    <w:uiPriority w:val="0"/>
    <w:pPr>
      <w:numPr>
        <w:ilvl w:val="2"/>
        <w:numId w:val="21"/>
      </w:numPr>
      <w:spacing w:line="300" w:lineRule="exact"/>
    </w:pPr>
    <w:rPr>
      <w:rFonts w:ascii="Times New Roman" w:hAnsi="Times New Roman"/>
    </w:rPr>
  </w:style>
  <w:style w:type="paragraph" w:customStyle="1" w:styleId="155">
    <w:name w:val="图表脚注说明"/>
    <w:basedOn w:val="1"/>
    <w:next w:val="45"/>
    <w:unhideWhenUsed/>
    <w:qFormat/>
    <w:uiPriority w:val="0"/>
    <w:pPr>
      <w:numPr>
        <w:ilvl w:val="0"/>
        <w:numId w:val="25"/>
      </w:numPr>
      <w:adjustRightInd/>
      <w:spacing w:line="240" w:lineRule="auto"/>
      <w:ind w:left="783"/>
    </w:pPr>
    <w:rPr>
      <w:rFonts w:ascii="宋体" w:hAnsi="Times New Roman"/>
      <w:sz w:val="18"/>
      <w:szCs w:val="18"/>
    </w:rPr>
  </w:style>
  <w:style w:type="paragraph" w:customStyle="1" w:styleId="156">
    <w:name w:val="标准文件_字母编号列项（一级）"/>
    <w:unhideWhenUsed/>
    <w:qFormat/>
    <w:uiPriority w:val="0"/>
    <w:pPr>
      <w:numPr>
        <w:ilvl w:val="0"/>
        <w:numId w:val="13"/>
      </w:numPr>
      <w:jc w:val="both"/>
    </w:pPr>
    <w:rPr>
      <w:rFonts w:hint="eastAsia" w:ascii="宋体" w:hAnsi="Times New Roman" w:eastAsia="宋体" w:cs="Times New Roman"/>
      <w:sz w:val="21"/>
      <w:lang w:val="en-US" w:eastAsia="zh-CN" w:bidi="ar-SA"/>
    </w:rPr>
  </w:style>
  <w:style w:type="paragraph" w:customStyle="1" w:styleId="157">
    <w:name w:val="标准文件_索引字母"/>
    <w:next w:val="45"/>
    <w:unhideWhenUsed/>
    <w:qFormat/>
    <w:uiPriority w:val="0"/>
    <w:pPr>
      <w:jc w:val="center"/>
    </w:pPr>
    <w:rPr>
      <w:rFonts w:hint="eastAsia" w:ascii="宋体" w:hAnsi="Times New Roman" w:eastAsia="宋体" w:cs="Times New Roman"/>
      <w:b/>
      <w:kern w:val="2"/>
      <w:sz w:val="21"/>
      <w:lang w:val="en-US" w:eastAsia="zh-CN" w:bidi="ar-SA"/>
    </w:rPr>
  </w:style>
  <w:style w:type="paragraph" w:customStyle="1" w:styleId="158">
    <w:name w:val="标准文件_附录前"/>
    <w:next w:val="45"/>
    <w:unhideWhenUsed/>
    <w:qFormat/>
    <w:uiPriority w:val="0"/>
    <w:pPr>
      <w:spacing w:line="20" w:lineRule="atLeast"/>
      <w:ind w:firstLine="200"/>
    </w:pPr>
    <w:rPr>
      <w:rFonts w:hint="eastAsia" w:ascii="宋体" w:hAnsi="宋体" w:eastAsia="宋体" w:cs="Times New Roman"/>
      <w:kern w:val="2"/>
      <w:sz w:val="10"/>
      <w:lang w:val="en-US" w:eastAsia="zh-CN" w:bidi="ar-SA"/>
    </w:rPr>
  </w:style>
  <w:style w:type="paragraph" w:customStyle="1" w:styleId="159">
    <w:name w:val="标准文件_正文标准名称"/>
    <w:unhideWhenUsed/>
    <w:qFormat/>
    <w:uiPriority w:val="0"/>
    <w:pPr>
      <w:spacing w:before="20" w:beforeLines="20" w:after="640" w:line="400" w:lineRule="exact"/>
      <w:jc w:val="center"/>
    </w:pPr>
    <w:rPr>
      <w:rFonts w:hint="eastAsia" w:ascii="黑体" w:hAnsi="黑体" w:eastAsia="黑体" w:cs="Times New Roman"/>
      <w:kern w:val="2"/>
      <w:sz w:val="32"/>
      <w:szCs w:val="32"/>
      <w:lang w:val="en-US" w:eastAsia="zh-CN" w:bidi="ar-SA"/>
    </w:rPr>
  </w:style>
  <w:style w:type="paragraph" w:customStyle="1" w:styleId="160">
    <w:name w:val="标准文件_表格"/>
    <w:basedOn w:val="45"/>
    <w:unhideWhenUsed/>
    <w:qFormat/>
    <w:uiPriority w:val="0"/>
    <w:pPr>
      <w:ind w:firstLine="0" w:firstLineChars="0"/>
      <w:jc w:val="center"/>
    </w:pPr>
    <w:rPr>
      <w:sz w:val="18"/>
    </w:rPr>
  </w:style>
  <w:style w:type="paragraph" w:customStyle="1" w:styleId="161">
    <w:name w:val="标准文件_注："/>
    <w:next w:val="45"/>
    <w:unhideWhenUsed/>
    <w:qFormat/>
    <w:uiPriority w:val="0"/>
    <w:pPr>
      <w:widowControl w:val="0"/>
      <w:numPr>
        <w:ilvl w:val="0"/>
        <w:numId w:val="26"/>
      </w:numPr>
      <w:autoSpaceDE w:val="0"/>
      <w:autoSpaceDN w:val="0"/>
      <w:jc w:val="both"/>
    </w:pPr>
    <w:rPr>
      <w:rFonts w:hint="eastAsia" w:ascii="宋体" w:hAnsi="Times New Roman" w:eastAsia="宋体" w:cs="Times New Roman"/>
      <w:sz w:val="18"/>
      <w:szCs w:val="18"/>
      <w:lang w:val="en-US" w:eastAsia="zh-CN" w:bidi="ar-SA"/>
    </w:rPr>
  </w:style>
  <w:style w:type="paragraph" w:customStyle="1" w:styleId="162">
    <w:name w:val="标准文件_注×："/>
    <w:unhideWhenUsed/>
    <w:qFormat/>
    <w:uiPriority w:val="0"/>
    <w:pPr>
      <w:widowControl w:val="0"/>
      <w:numPr>
        <w:ilvl w:val="0"/>
        <w:numId w:val="27"/>
      </w:numPr>
      <w:autoSpaceDE w:val="0"/>
      <w:autoSpaceDN w:val="0"/>
      <w:jc w:val="both"/>
    </w:pPr>
    <w:rPr>
      <w:rFonts w:hint="eastAsia" w:ascii="宋体" w:hAnsi="Times New Roman" w:eastAsia="宋体" w:cs="Times New Roman"/>
      <w:sz w:val="18"/>
      <w:szCs w:val="18"/>
      <w:lang w:val="en-US" w:eastAsia="zh-CN" w:bidi="ar-SA"/>
    </w:rPr>
  </w:style>
  <w:style w:type="paragraph" w:customStyle="1" w:styleId="163">
    <w:name w:val="标准文件_示例："/>
    <w:next w:val="164"/>
    <w:unhideWhenUsed/>
    <w:qFormat/>
    <w:uiPriority w:val="0"/>
    <w:pPr>
      <w:widowControl w:val="0"/>
      <w:numPr>
        <w:ilvl w:val="0"/>
        <w:numId w:val="28"/>
      </w:numPr>
      <w:jc w:val="both"/>
    </w:pPr>
    <w:rPr>
      <w:rFonts w:hint="eastAsia" w:ascii="宋体" w:hAnsi="Times New Roman" w:eastAsia="宋体" w:cs="Times New Roman"/>
      <w:sz w:val="18"/>
      <w:szCs w:val="18"/>
      <w:lang w:val="en-US" w:eastAsia="zh-CN" w:bidi="ar-SA"/>
    </w:rPr>
  </w:style>
  <w:style w:type="paragraph" w:customStyle="1" w:styleId="164">
    <w:name w:val="标准文件_示例内容"/>
    <w:basedOn w:val="45"/>
    <w:unhideWhenUsed/>
    <w:qFormat/>
    <w:uiPriority w:val="0"/>
    <w:pPr>
      <w:ind w:firstLine="420"/>
    </w:pPr>
    <w:rPr>
      <w:sz w:val="18"/>
    </w:rPr>
  </w:style>
  <w:style w:type="paragraph" w:customStyle="1" w:styleId="165">
    <w:name w:val="标准文件_示例×："/>
    <w:basedOn w:val="1"/>
    <w:next w:val="164"/>
    <w:unhideWhenUsed/>
    <w:qFormat/>
    <w:uiPriority w:val="0"/>
    <w:pPr>
      <w:widowControl/>
      <w:numPr>
        <w:ilvl w:val="0"/>
        <w:numId w:val="29"/>
      </w:numPr>
      <w:adjustRightInd/>
      <w:spacing w:line="240" w:lineRule="auto"/>
    </w:pPr>
    <w:rPr>
      <w:rFonts w:ascii="宋体" w:hAnsi="Times New Roman"/>
      <w:sz w:val="18"/>
      <w:szCs w:val="18"/>
    </w:rPr>
  </w:style>
  <w:style w:type="paragraph" w:customStyle="1" w:styleId="166">
    <w:name w:val="标准文件_表格续"/>
    <w:basedOn w:val="45"/>
    <w:next w:val="45"/>
    <w:unhideWhenUsed/>
    <w:qFormat/>
    <w:uiPriority w:val="0"/>
    <w:pPr>
      <w:jc w:val="center"/>
    </w:pPr>
    <w:rPr>
      <w:rFonts w:ascii="黑体" w:hAnsi="黑体" w:eastAsia="黑体"/>
    </w:rPr>
  </w:style>
  <w:style w:type="paragraph" w:customStyle="1" w:styleId="167">
    <w:name w:val="标准文件_二级项2"/>
    <w:basedOn w:val="45"/>
    <w:unhideWhenUsed/>
    <w:qFormat/>
    <w:uiPriority w:val="0"/>
    <w:pPr>
      <w:numPr>
        <w:ilvl w:val="1"/>
        <w:numId w:val="21"/>
      </w:numPr>
      <w:ind w:left="1271" w:hanging="420" w:firstLineChars="0"/>
    </w:pPr>
  </w:style>
  <w:style w:type="paragraph" w:customStyle="1" w:styleId="168">
    <w:name w:val="标准文件_三级项2"/>
    <w:basedOn w:val="45"/>
    <w:unhideWhenUsed/>
    <w:qFormat/>
    <w:uiPriority w:val="0"/>
    <w:pPr>
      <w:numPr>
        <w:ilvl w:val="0"/>
        <w:numId w:val="30"/>
      </w:numPr>
      <w:spacing w:line="300" w:lineRule="exact"/>
      <w:ind w:left="1276" w:hanging="425" w:firstLineChars="0"/>
    </w:pPr>
    <w:rPr>
      <w:rFonts w:ascii="Times New Roman"/>
    </w:rPr>
  </w:style>
  <w:style w:type="paragraph" w:customStyle="1" w:styleId="169">
    <w:name w:val="标准文件_一级项2"/>
    <w:basedOn w:val="45"/>
    <w:unhideWhenUsed/>
    <w:qFormat/>
    <w:uiPriority w:val="0"/>
    <w:pPr>
      <w:numPr>
        <w:ilvl w:val="0"/>
        <w:numId w:val="31"/>
      </w:numPr>
      <w:spacing w:line="300" w:lineRule="exact"/>
      <w:ind w:left="1271" w:hanging="420" w:firstLineChars="0"/>
    </w:pPr>
    <w:rPr>
      <w:rFonts w:ascii="Times New Roman"/>
    </w:rPr>
  </w:style>
  <w:style w:type="paragraph" w:customStyle="1" w:styleId="170">
    <w:name w:val="标准文件_提示"/>
    <w:basedOn w:val="45"/>
    <w:next w:val="45"/>
    <w:unhideWhenUsed/>
    <w:qFormat/>
    <w:uiPriority w:val="0"/>
    <w:pPr>
      <w:ind w:firstLine="420"/>
    </w:pPr>
    <w:rPr>
      <w:rFonts w:ascii="黑体" w:eastAsia="黑体"/>
    </w:rPr>
  </w:style>
  <w:style w:type="paragraph" w:customStyle="1" w:styleId="171">
    <w:name w:val="标准文件_图表说明"/>
    <w:unhideWhenUsed/>
    <w:qFormat/>
    <w:uiPriority w:val="0"/>
    <w:pPr>
      <w:spacing w:line="276" w:lineRule="auto"/>
      <w:ind w:firstLine="420"/>
    </w:pPr>
    <w:rPr>
      <w:rFonts w:hint="eastAsia" w:ascii="宋体" w:hAnsi="宋体" w:eastAsia="宋体" w:cs="Times New Roman"/>
      <w:kern w:val="2"/>
      <w:sz w:val="18"/>
      <w:lang w:val="en-US" w:eastAsia="zh-CN" w:bidi="ar-SA"/>
    </w:rPr>
  </w:style>
  <w:style w:type="paragraph" w:customStyle="1" w:styleId="172">
    <w:name w:val="其他发布日期"/>
    <w:basedOn w:val="104"/>
    <w:unhideWhenUsed/>
    <w:qFormat/>
    <w:uiPriority w:val="0"/>
    <w:pPr>
      <w:framePr w:w="3997" w:h="471" w:hRule="exact" w:vSpace="181" w:vAnchor="page" w:hAnchor="page" w:x="1418" w:y="14096"/>
    </w:pPr>
  </w:style>
  <w:style w:type="paragraph" w:customStyle="1" w:styleId="173">
    <w:name w:val="其他实施日期"/>
    <w:basedOn w:val="136"/>
    <w:unhideWhenUsed/>
    <w:qFormat/>
    <w:uiPriority w:val="0"/>
    <w:pPr>
      <w:framePr w:w="3997" w:h="471" w:hRule="exact" w:vSpace="181" w:vAnchor="page" w:hAnchor="page" w:x="7088" w:y="14096"/>
    </w:pPr>
  </w:style>
  <w:style w:type="paragraph" w:customStyle="1" w:styleId="174">
    <w:name w:val="标准文件_文件编号"/>
    <w:basedOn w:val="45"/>
    <w:unhideWhenUsed/>
    <w:qFormat/>
    <w:uiPriority w:val="0"/>
    <w:pPr>
      <w:framePr w:w="9356" w:h="624" w:hRule="exact" w:hSpace="181" w:vSpace="181" w:wrap="auto" w:vAnchor="page" w:hAnchor="page" w:x="1418" w:y="3283"/>
      <w:wordWrap w:val="0"/>
      <w:spacing w:line="280" w:lineRule="exact"/>
      <w:ind w:firstLine="0" w:firstLineChars="0"/>
      <w:jc w:val="right"/>
    </w:pPr>
    <w:rPr>
      <w:rFonts w:ascii="黑体" w:eastAsia="黑体"/>
      <w:sz w:val="28"/>
      <w:szCs w:val="28"/>
    </w:rPr>
  </w:style>
  <w:style w:type="paragraph" w:customStyle="1" w:styleId="175">
    <w:name w:val="标准文件_替换文件编号"/>
    <w:basedOn w:val="174"/>
    <w:unhideWhenUsed/>
    <w:qFormat/>
    <w:uiPriority w:val="0"/>
    <w:pPr>
      <w:spacing w:before="57"/>
    </w:pPr>
    <w:rPr>
      <w:sz w:val="21"/>
    </w:rPr>
  </w:style>
  <w:style w:type="paragraph" w:customStyle="1" w:styleId="176">
    <w:name w:val="标准文件_文件名称"/>
    <w:basedOn w:val="45"/>
    <w:next w:val="45"/>
    <w:unhideWhenUsed/>
    <w:qFormat/>
    <w:uiPriority w:val="0"/>
    <w:pPr>
      <w:framePr w:w="9639" w:h="6976" w:hRule="exact" w:wrap="auto" w:vAnchor="page" w:hAnchor="page" w:y="6407"/>
      <w:autoSpaceDE/>
      <w:autoSpaceDN/>
      <w:spacing w:line="700" w:lineRule="exact"/>
      <w:ind w:firstLine="0" w:firstLineChars="0"/>
      <w:jc w:val="center"/>
    </w:pPr>
    <w:rPr>
      <w:rFonts w:ascii="黑体" w:hAnsi="黑体" w:eastAsia="黑体"/>
      <w:sz w:val="52"/>
    </w:rPr>
  </w:style>
  <w:style w:type="paragraph" w:customStyle="1" w:styleId="177">
    <w:name w:val="标准文件_附录图标号"/>
    <w:basedOn w:val="45"/>
    <w:next w:val="45"/>
    <w:unhideWhenUsed/>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78">
    <w:name w:val="标准文件_附录表标号"/>
    <w:basedOn w:val="45"/>
    <w:next w:val="45"/>
    <w:unhideWhenUsed/>
    <w:qFormat/>
    <w:uiPriority w:val="0"/>
    <w:pPr>
      <w:numPr>
        <w:ilvl w:val="0"/>
        <w:numId w:val="5"/>
      </w:numPr>
      <w:spacing w:line="14" w:lineRule="exact"/>
      <w:ind w:firstLine="0" w:firstLineChars="0"/>
      <w:jc w:val="center"/>
    </w:pPr>
    <w:rPr>
      <w:rFonts w:eastAsia="黑体"/>
      <w:vanish/>
      <w:sz w:val="2"/>
    </w:rPr>
  </w:style>
  <w:style w:type="paragraph" w:customStyle="1" w:styleId="179">
    <w:name w:val="标准文件_引言一级条标题"/>
    <w:basedOn w:val="45"/>
    <w:next w:val="45"/>
    <w:unhideWhenUsed/>
    <w:qFormat/>
    <w:uiPriority w:val="0"/>
    <w:pPr>
      <w:numPr>
        <w:ilvl w:val="1"/>
        <w:numId w:val="8"/>
      </w:numPr>
      <w:spacing w:before="50" w:beforeLines="50" w:after="50" w:afterLines="50"/>
      <w:ind w:firstLine="0" w:firstLineChars="0"/>
    </w:pPr>
    <w:rPr>
      <w:rFonts w:ascii="黑体" w:eastAsia="黑体"/>
    </w:rPr>
  </w:style>
  <w:style w:type="paragraph" w:customStyle="1" w:styleId="180">
    <w:name w:val="标准文件_引言二级条标题"/>
    <w:basedOn w:val="45"/>
    <w:next w:val="45"/>
    <w:unhideWhenUsed/>
    <w:qFormat/>
    <w:uiPriority w:val="0"/>
    <w:pPr>
      <w:numPr>
        <w:ilvl w:val="2"/>
        <w:numId w:val="8"/>
      </w:numPr>
      <w:spacing w:before="50" w:beforeLines="50" w:after="50" w:afterLines="50"/>
      <w:ind w:firstLine="0" w:firstLineChars="0"/>
    </w:pPr>
    <w:rPr>
      <w:rFonts w:ascii="黑体" w:eastAsia="黑体"/>
    </w:rPr>
  </w:style>
  <w:style w:type="paragraph" w:customStyle="1" w:styleId="181">
    <w:name w:val="标准文件_引言三级条标题"/>
    <w:basedOn w:val="45"/>
    <w:next w:val="45"/>
    <w:unhideWhenUsed/>
    <w:qFormat/>
    <w:uiPriority w:val="0"/>
    <w:pPr>
      <w:numPr>
        <w:ilvl w:val="3"/>
        <w:numId w:val="8"/>
      </w:numPr>
      <w:spacing w:before="50" w:beforeLines="50" w:after="50" w:afterLines="50"/>
      <w:ind w:firstLine="0" w:firstLineChars="0"/>
    </w:pPr>
    <w:rPr>
      <w:rFonts w:ascii="黑体" w:eastAsia="黑体"/>
    </w:rPr>
  </w:style>
  <w:style w:type="paragraph" w:customStyle="1" w:styleId="182">
    <w:name w:val="标准文件_引言四级条标题"/>
    <w:basedOn w:val="45"/>
    <w:next w:val="45"/>
    <w:unhideWhenUsed/>
    <w:qFormat/>
    <w:uiPriority w:val="0"/>
    <w:pPr>
      <w:numPr>
        <w:ilvl w:val="4"/>
        <w:numId w:val="8"/>
      </w:numPr>
      <w:spacing w:before="50" w:beforeLines="50" w:after="50" w:afterLines="50"/>
      <w:ind w:firstLine="0" w:firstLineChars="0"/>
    </w:pPr>
    <w:rPr>
      <w:rFonts w:ascii="黑体" w:eastAsia="黑体"/>
    </w:rPr>
  </w:style>
  <w:style w:type="paragraph" w:customStyle="1" w:styleId="183">
    <w:name w:val="标准文件_引言五级条标题"/>
    <w:basedOn w:val="45"/>
    <w:next w:val="45"/>
    <w:unhideWhenUsed/>
    <w:qFormat/>
    <w:uiPriority w:val="0"/>
    <w:pPr>
      <w:numPr>
        <w:ilvl w:val="5"/>
        <w:numId w:val="8"/>
      </w:numPr>
      <w:spacing w:before="50" w:beforeLines="50" w:after="50" w:afterLines="50"/>
      <w:ind w:firstLine="0" w:firstLineChars="0"/>
    </w:pPr>
    <w:rPr>
      <w:rFonts w:ascii="黑体" w:eastAsia="黑体"/>
    </w:rPr>
  </w:style>
  <w:style w:type="paragraph" w:customStyle="1" w:styleId="184">
    <w:name w:val="标准文件_注后"/>
    <w:basedOn w:val="45"/>
    <w:unhideWhenUsed/>
    <w:qFormat/>
    <w:uiPriority w:val="0"/>
    <w:pPr>
      <w:ind w:left="811" w:firstLine="0" w:firstLineChars="0"/>
    </w:pPr>
    <w:rPr>
      <w:sz w:val="18"/>
    </w:rPr>
  </w:style>
  <w:style w:type="paragraph" w:customStyle="1" w:styleId="185">
    <w:name w:val="标准文件_注X后"/>
    <w:basedOn w:val="45"/>
    <w:unhideWhenUsed/>
    <w:qFormat/>
    <w:uiPriority w:val="0"/>
    <w:pPr>
      <w:ind w:left="811" w:firstLine="0" w:firstLineChars="0"/>
    </w:pPr>
    <w:rPr>
      <w:sz w:val="18"/>
    </w:rPr>
  </w:style>
  <w:style w:type="paragraph" w:customStyle="1" w:styleId="186">
    <w:name w:val="标准文件_示例后"/>
    <w:basedOn w:val="45"/>
    <w:unhideWhenUsed/>
    <w:qFormat/>
    <w:uiPriority w:val="0"/>
    <w:pPr>
      <w:ind w:left="964" w:firstLine="0" w:firstLineChars="0"/>
    </w:pPr>
    <w:rPr>
      <w:sz w:val="18"/>
    </w:rPr>
  </w:style>
  <w:style w:type="paragraph" w:customStyle="1" w:styleId="187">
    <w:name w:val="标准文件_示例X后"/>
    <w:basedOn w:val="45"/>
    <w:link w:val="233"/>
    <w:unhideWhenUsed/>
    <w:qFormat/>
    <w:uiPriority w:val="0"/>
    <w:pPr>
      <w:ind w:left="1049" w:firstLine="0" w:firstLineChars="0"/>
    </w:pPr>
    <w:rPr>
      <w:sz w:val="18"/>
    </w:rPr>
  </w:style>
  <w:style w:type="paragraph" w:customStyle="1" w:styleId="188">
    <w:name w:val="标准文件_索引项"/>
    <w:basedOn w:val="45"/>
    <w:next w:val="45"/>
    <w:unhideWhenUsed/>
    <w:qFormat/>
    <w:uiPriority w:val="0"/>
    <w:pPr>
      <w:tabs>
        <w:tab w:val="right" w:leader="dot" w:pos="9356"/>
      </w:tabs>
      <w:ind w:left="210" w:hanging="210" w:firstLineChars="0"/>
      <w:jc w:val="left"/>
    </w:pPr>
  </w:style>
  <w:style w:type="paragraph" w:customStyle="1" w:styleId="189">
    <w:name w:val="标准文件_附录一级无标题"/>
    <w:basedOn w:val="66"/>
    <w:unhideWhenUsed/>
    <w:qFormat/>
    <w:uiPriority w:val="0"/>
    <w:pPr>
      <w:spacing w:before="0" w:beforeLines="0" w:after="0" w:afterLines="0" w:line="276" w:lineRule="auto"/>
    </w:pPr>
    <w:rPr>
      <w:rFonts w:ascii="宋体" w:eastAsia="宋体"/>
    </w:rPr>
  </w:style>
  <w:style w:type="paragraph" w:customStyle="1" w:styleId="190">
    <w:name w:val="标准文件_附录二级无标题"/>
    <w:basedOn w:val="67"/>
    <w:unhideWhenUsed/>
    <w:qFormat/>
    <w:uiPriority w:val="0"/>
    <w:pPr>
      <w:spacing w:before="0" w:beforeLines="0" w:after="0" w:afterLines="0" w:line="276" w:lineRule="auto"/>
    </w:pPr>
    <w:rPr>
      <w:rFonts w:ascii="宋体" w:eastAsia="宋体"/>
    </w:rPr>
  </w:style>
  <w:style w:type="paragraph" w:customStyle="1" w:styleId="191">
    <w:name w:val="标准文件_附录三级无标题"/>
    <w:basedOn w:val="69"/>
    <w:unhideWhenUsed/>
    <w:qFormat/>
    <w:uiPriority w:val="0"/>
    <w:pPr>
      <w:spacing w:before="0" w:beforeLines="0" w:after="0" w:afterLines="0" w:line="276" w:lineRule="auto"/>
    </w:pPr>
    <w:rPr>
      <w:rFonts w:ascii="宋体" w:eastAsia="宋体"/>
    </w:rPr>
  </w:style>
  <w:style w:type="paragraph" w:customStyle="1" w:styleId="192">
    <w:name w:val="标准文件_附录四级无标题"/>
    <w:basedOn w:val="70"/>
    <w:unhideWhenUsed/>
    <w:qFormat/>
    <w:uiPriority w:val="0"/>
    <w:pPr>
      <w:spacing w:before="0" w:beforeLines="0" w:after="0" w:afterLines="0" w:line="276" w:lineRule="auto"/>
    </w:pPr>
    <w:rPr>
      <w:rFonts w:ascii="宋体" w:eastAsia="宋体"/>
    </w:rPr>
  </w:style>
  <w:style w:type="paragraph" w:customStyle="1" w:styleId="193">
    <w:name w:val="标准文件_附录五级无标题"/>
    <w:basedOn w:val="72"/>
    <w:unhideWhenUsed/>
    <w:qFormat/>
    <w:uiPriority w:val="0"/>
    <w:pPr>
      <w:spacing w:before="0" w:beforeLines="0" w:after="0" w:afterLines="0" w:line="276" w:lineRule="auto"/>
    </w:pPr>
    <w:rPr>
      <w:rFonts w:ascii="宋体" w:eastAsia="宋体"/>
    </w:rPr>
  </w:style>
  <w:style w:type="paragraph" w:customStyle="1" w:styleId="194">
    <w:name w:val="标准文件_引言一级无标题"/>
    <w:basedOn w:val="179"/>
    <w:next w:val="45"/>
    <w:unhideWhenUsed/>
    <w:qFormat/>
    <w:uiPriority w:val="0"/>
    <w:pPr>
      <w:spacing w:before="0" w:beforeLines="0" w:after="0" w:afterLines="0" w:line="276" w:lineRule="auto"/>
    </w:pPr>
    <w:rPr>
      <w:rFonts w:ascii="宋体" w:eastAsia="宋体"/>
    </w:rPr>
  </w:style>
  <w:style w:type="paragraph" w:customStyle="1" w:styleId="195">
    <w:name w:val="标准文件_引言二级无标题"/>
    <w:basedOn w:val="180"/>
    <w:next w:val="45"/>
    <w:unhideWhenUsed/>
    <w:qFormat/>
    <w:uiPriority w:val="0"/>
    <w:pPr>
      <w:spacing w:before="0" w:beforeLines="0" w:after="0" w:afterLines="0" w:line="276" w:lineRule="auto"/>
    </w:pPr>
    <w:rPr>
      <w:rFonts w:ascii="宋体" w:eastAsia="宋体"/>
    </w:rPr>
  </w:style>
  <w:style w:type="paragraph" w:customStyle="1" w:styleId="196">
    <w:name w:val="标准文件_引言三级无标题"/>
    <w:basedOn w:val="181"/>
    <w:next w:val="45"/>
    <w:unhideWhenUsed/>
    <w:qFormat/>
    <w:uiPriority w:val="0"/>
    <w:pPr>
      <w:spacing w:before="0" w:beforeLines="0" w:after="0" w:afterLines="0" w:line="276" w:lineRule="auto"/>
    </w:pPr>
    <w:rPr>
      <w:rFonts w:ascii="宋体" w:eastAsia="宋体"/>
    </w:rPr>
  </w:style>
  <w:style w:type="paragraph" w:customStyle="1" w:styleId="197">
    <w:name w:val="标准文件_引言四级无标题"/>
    <w:basedOn w:val="182"/>
    <w:next w:val="45"/>
    <w:unhideWhenUsed/>
    <w:qFormat/>
    <w:uiPriority w:val="0"/>
    <w:pPr>
      <w:spacing w:before="0" w:beforeLines="0" w:after="0" w:afterLines="0" w:line="276" w:lineRule="auto"/>
    </w:pPr>
    <w:rPr>
      <w:rFonts w:ascii="宋体" w:eastAsia="宋体"/>
    </w:rPr>
  </w:style>
  <w:style w:type="paragraph" w:customStyle="1" w:styleId="198">
    <w:name w:val="标准文件_引言五级无标题"/>
    <w:basedOn w:val="183"/>
    <w:next w:val="45"/>
    <w:unhideWhenUsed/>
    <w:qFormat/>
    <w:uiPriority w:val="0"/>
    <w:pPr>
      <w:spacing w:before="0" w:beforeLines="0" w:after="0" w:afterLines="0" w:line="276" w:lineRule="auto"/>
    </w:pPr>
    <w:rPr>
      <w:rFonts w:ascii="宋体" w:eastAsia="宋体"/>
    </w:rPr>
  </w:style>
  <w:style w:type="paragraph" w:customStyle="1" w:styleId="199">
    <w:name w:val="标准文件_索引标题"/>
    <w:basedOn w:val="52"/>
    <w:next w:val="45"/>
    <w:unhideWhenUsed/>
    <w:qFormat/>
    <w:uiPriority w:val="0"/>
    <w:rPr>
      <w:rFonts w:hAnsi="黑体"/>
    </w:rPr>
  </w:style>
  <w:style w:type="paragraph" w:customStyle="1" w:styleId="200">
    <w:name w:val="标准文件_脚注内容"/>
    <w:basedOn w:val="45"/>
    <w:unhideWhenUsed/>
    <w:qFormat/>
    <w:uiPriority w:val="0"/>
    <w:pPr>
      <w:ind w:left="400" w:leftChars="200" w:hanging="200" w:hangingChars="200"/>
    </w:pPr>
    <w:rPr>
      <w:sz w:val="15"/>
    </w:rPr>
  </w:style>
  <w:style w:type="paragraph" w:customStyle="1" w:styleId="201">
    <w:name w:val="标准文件_术语条一"/>
    <w:basedOn w:val="144"/>
    <w:next w:val="45"/>
    <w:unhideWhenUsed/>
    <w:qFormat/>
    <w:uiPriority w:val="0"/>
  </w:style>
  <w:style w:type="paragraph" w:customStyle="1" w:styleId="202">
    <w:name w:val="标准文件_术语条二"/>
    <w:basedOn w:val="147"/>
    <w:next w:val="45"/>
    <w:unhideWhenUsed/>
    <w:qFormat/>
    <w:uiPriority w:val="0"/>
  </w:style>
  <w:style w:type="paragraph" w:customStyle="1" w:styleId="203">
    <w:name w:val="标准文件_术语条三"/>
    <w:basedOn w:val="146"/>
    <w:next w:val="45"/>
    <w:unhideWhenUsed/>
    <w:qFormat/>
    <w:uiPriority w:val="0"/>
  </w:style>
  <w:style w:type="paragraph" w:customStyle="1" w:styleId="204">
    <w:name w:val="标准文件_术语条四"/>
    <w:basedOn w:val="149"/>
    <w:next w:val="45"/>
    <w:unhideWhenUsed/>
    <w:qFormat/>
    <w:uiPriority w:val="0"/>
  </w:style>
  <w:style w:type="paragraph" w:customStyle="1" w:styleId="205">
    <w:name w:val="标准文件_术语条五"/>
    <w:basedOn w:val="145"/>
    <w:next w:val="45"/>
    <w:unhideWhenUsed/>
    <w:qFormat/>
    <w:uiPriority w:val="0"/>
  </w:style>
  <w:style w:type="paragraph" w:customStyle="1" w:styleId="206">
    <w:name w:val="Default"/>
    <w:unhideWhenUsed/>
    <w:qFormat/>
    <w:uiPriority w:val="0"/>
    <w:pPr>
      <w:widowControl w:val="0"/>
      <w:autoSpaceDE w:val="0"/>
      <w:autoSpaceDN w:val="0"/>
      <w:adjustRightInd w:val="0"/>
    </w:pPr>
    <w:rPr>
      <w:rFonts w:hint="eastAsia" w:ascii="宋体" w:hAnsi="Calibri" w:eastAsia="宋体" w:cs="宋体"/>
      <w:color w:val="000000"/>
      <w:sz w:val="24"/>
      <w:szCs w:val="24"/>
      <w:lang w:val="en-US" w:eastAsia="zh-CN" w:bidi="ar-SA"/>
    </w:rPr>
  </w:style>
  <w:style w:type="paragraph" w:customStyle="1" w:styleId="207">
    <w:name w:val="图表标题"/>
    <w:link w:val="235"/>
    <w:unhideWhenUsed/>
    <w:qFormat/>
    <w:uiPriority w:val="0"/>
    <w:pPr>
      <w:spacing w:before="50" w:beforeLines="50" w:after="50" w:afterLines="50"/>
      <w:jc w:val="center"/>
    </w:pPr>
    <w:rPr>
      <w:rFonts w:hint="eastAsia" w:ascii="黑体" w:hAnsi="黑体" w:eastAsia="黑体" w:cs="Times New Roman"/>
      <w:sz w:val="21"/>
      <w:lang w:val="en-US" w:eastAsia="zh-CN" w:bidi="ar-SA"/>
    </w:rPr>
  </w:style>
  <w:style w:type="character" w:customStyle="1" w:styleId="208">
    <w:name w:val="标题 1 字符"/>
    <w:basedOn w:val="31"/>
    <w:link w:val="2"/>
    <w:unhideWhenUsed/>
    <w:qFormat/>
    <w:uiPriority w:val="9"/>
    <w:rPr>
      <w:rFonts w:hint="eastAsia" w:ascii="Times New Roman" w:hAnsi="Times New Roman" w:eastAsia="宋体" w:cs="Times New Roman"/>
      <w:b/>
      <w:kern w:val="44"/>
      <w:sz w:val="44"/>
      <w:szCs w:val="24"/>
    </w:rPr>
  </w:style>
  <w:style w:type="character" w:customStyle="1" w:styleId="209">
    <w:name w:val="标题 2 字符"/>
    <w:basedOn w:val="31"/>
    <w:link w:val="3"/>
    <w:unhideWhenUsed/>
    <w:qFormat/>
    <w:uiPriority w:val="9"/>
    <w:rPr>
      <w:rFonts w:hint="eastAsia" w:ascii="Arial" w:hAnsi="Arial" w:eastAsia="黑体" w:cs="Times New Roman"/>
      <w:b/>
      <w:sz w:val="32"/>
      <w:szCs w:val="24"/>
    </w:rPr>
  </w:style>
  <w:style w:type="character" w:customStyle="1" w:styleId="210">
    <w:name w:val="标题 3 字符"/>
    <w:basedOn w:val="31"/>
    <w:link w:val="4"/>
    <w:unhideWhenUsed/>
    <w:qFormat/>
    <w:uiPriority w:val="9"/>
    <w:rPr>
      <w:rFonts w:hint="eastAsia" w:ascii="Times New Roman" w:hAnsi="Times New Roman" w:eastAsia="宋体" w:cs="Times New Roman"/>
      <w:b/>
      <w:sz w:val="32"/>
      <w:szCs w:val="24"/>
    </w:rPr>
  </w:style>
  <w:style w:type="character" w:customStyle="1" w:styleId="211">
    <w:name w:val="标题 4 字符"/>
    <w:basedOn w:val="31"/>
    <w:link w:val="5"/>
    <w:unhideWhenUsed/>
    <w:qFormat/>
    <w:uiPriority w:val="9"/>
    <w:rPr>
      <w:rFonts w:hint="eastAsia" w:ascii="Arial" w:hAnsi="Arial" w:eastAsia="黑体" w:cs="Times New Roman"/>
      <w:b/>
      <w:sz w:val="28"/>
      <w:szCs w:val="24"/>
    </w:rPr>
  </w:style>
  <w:style w:type="character" w:customStyle="1" w:styleId="212">
    <w:name w:val="标题 5 字符"/>
    <w:basedOn w:val="31"/>
    <w:link w:val="6"/>
    <w:unhideWhenUsed/>
    <w:qFormat/>
    <w:uiPriority w:val="9"/>
    <w:rPr>
      <w:rFonts w:hint="eastAsia" w:ascii="Times New Roman" w:hAnsi="Times New Roman" w:eastAsia="宋体" w:cs="Times New Roman"/>
      <w:b/>
      <w:sz w:val="28"/>
      <w:szCs w:val="24"/>
    </w:rPr>
  </w:style>
  <w:style w:type="character" w:customStyle="1" w:styleId="213">
    <w:name w:val="标题 6 字符"/>
    <w:basedOn w:val="31"/>
    <w:link w:val="7"/>
    <w:unhideWhenUsed/>
    <w:qFormat/>
    <w:uiPriority w:val="9"/>
    <w:rPr>
      <w:rFonts w:hint="eastAsia" w:ascii="Arial" w:hAnsi="Arial" w:eastAsia="黑体" w:cs="Times New Roman"/>
      <w:b/>
      <w:sz w:val="24"/>
      <w:szCs w:val="24"/>
    </w:rPr>
  </w:style>
  <w:style w:type="character" w:customStyle="1" w:styleId="214">
    <w:name w:val="标题 7 字符"/>
    <w:basedOn w:val="31"/>
    <w:link w:val="8"/>
    <w:unhideWhenUsed/>
    <w:qFormat/>
    <w:uiPriority w:val="9"/>
    <w:rPr>
      <w:rFonts w:hint="eastAsia" w:ascii="Times New Roman" w:hAnsi="Times New Roman" w:eastAsia="宋体" w:cs="Times New Roman"/>
      <w:b/>
      <w:sz w:val="24"/>
      <w:szCs w:val="24"/>
    </w:rPr>
  </w:style>
  <w:style w:type="character" w:customStyle="1" w:styleId="215">
    <w:name w:val="标题 8 字符"/>
    <w:basedOn w:val="31"/>
    <w:link w:val="9"/>
    <w:unhideWhenUsed/>
    <w:qFormat/>
    <w:uiPriority w:val="9"/>
    <w:rPr>
      <w:rFonts w:hint="eastAsia" w:ascii="Arial" w:hAnsi="Arial" w:eastAsia="黑体" w:cs="Times New Roman"/>
      <w:sz w:val="24"/>
      <w:szCs w:val="24"/>
    </w:rPr>
  </w:style>
  <w:style w:type="character" w:customStyle="1" w:styleId="216">
    <w:name w:val="标题 9 字符"/>
    <w:basedOn w:val="31"/>
    <w:link w:val="10"/>
    <w:unhideWhenUsed/>
    <w:qFormat/>
    <w:uiPriority w:val="9"/>
    <w:rPr>
      <w:rFonts w:hint="eastAsia" w:ascii="Arial" w:hAnsi="Arial" w:eastAsia="黑体" w:cs="Times New Roman"/>
      <w:sz w:val="21"/>
      <w:szCs w:val="24"/>
    </w:rPr>
  </w:style>
  <w:style w:type="character" w:customStyle="1" w:styleId="217">
    <w:name w:val="页眉 字符"/>
    <w:basedOn w:val="31"/>
    <w:link w:val="21"/>
    <w:unhideWhenUsed/>
    <w:qFormat/>
    <w:uiPriority w:val="99"/>
    <w:rPr>
      <w:rFonts w:hint="eastAsia" w:ascii="Times New Roman" w:hAnsi="Times New Roman" w:eastAsia="宋体" w:cs="Times New Roman"/>
      <w:sz w:val="18"/>
      <w:szCs w:val="24"/>
    </w:rPr>
  </w:style>
  <w:style w:type="character" w:customStyle="1" w:styleId="218">
    <w:name w:val="页脚 字符"/>
    <w:basedOn w:val="31"/>
    <w:link w:val="20"/>
    <w:unhideWhenUsed/>
    <w:qFormat/>
    <w:uiPriority w:val="99"/>
    <w:rPr>
      <w:rFonts w:hint="eastAsia" w:ascii="宋体" w:hAnsi="Times New Roman" w:eastAsia="宋体" w:cs="Times New Roman"/>
      <w:sz w:val="18"/>
      <w:szCs w:val="24"/>
    </w:rPr>
  </w:style>
  <w:style w:type="character" w:customStyle="1" w:styleId="219">
    <w:name w:val="批注框文本 字符"/>
    <w:basedOn w:val="31"/>
    <w:link w:val="19"/>
    <w:unhideWhenUsed/>
    <w:qFormat/>
    <w:uiPriority w:val="99"/>
    <w:rPr>
      <w:rFonts w:hint="default" w:cs="Times New Roman"/>
      <w:sz w:val="18"/>
      <w:szCs w:val="24"/>
    </w:rPr>
  </w:style>
  <w:style w:type="character" w:customStyle="1" w:styleId="220">
    <w:name w:val="引用 字符"/>
    <w:basedOn w:val="31"/>
    <w:link w:val="37"/>
    <w:unhideWhenUsed/>
    <w:qFormat/>
    <w:uiPriority w:val="29"/>
    <w:rPr>
      <w:rFonts w:hint="default" w:cs="Times New Roman"/>
      <w:i/>
      <w:color w:val="000000"/>
      <w:sz w:val="24"/>
      <w:szCs w:val="24"/>
    </w:rPr>
  </w:style>
  <w:style w:type="character" w:customStyle="1" w:styleId="221">
    <w:name w:val="标题 字符"/>
    <w:basedOn w:val="31"/>
    <w:link w:val="28"/>
    <w:unhideWhenUsed/>
    <w:qFormat/>
    <w:uiPriority w:val="10"/>
    <w:rPr>
      <w:rFonts w:hint="eastAsia" w:ascii="Arial" w:hAnsi="Arial" w:eastAsia="宋体" w:cs="Times New Roman"/>
      <w:b/>
      <w:sz w:val="32"/>
      <w:szCs w:val="24"/>
    </w:rPr>
  </w:style>
  <w:style w:type="character" w:customStyle="1" w:styleId="222">
    <w:name w:val="标准文件_发布"/>
    <w:unhideWhenUsed/>
    <w:qFormat/>
    <w:uiPriority w:val="0"/>
    <w:rPr>
      <w:rFonts w:hint="eastAsia" w:ascii="黑体" w:eastAsia="黑体"/>
      <w:position w:val="3"/>
      <w:sz w:val="28"/>
      <w:szCs w:val="24"/>
    </w:rPr>
  </w:style>
  <w:style w:type="character" w:customStyle="1" w:styleId="223">
    <w:name w:val="正文文本 字符"/>
    <w:basedOn w:val="31"/>
    <w:link w:val="15"/>
    <w:unhideWhenUsed/>
    <w:qFormat/>
    <w:uiPriority w:val="99"/>
    <w:rPr>
      <w:rFonts w:hint="eastAsia" w:ascii="Times New Roman" w:hAnsi="Times New Roman" w:eastAsia="宋体" w:cs="Times New Roman"/>
      <w:sz w:val="20"/>
      <w:szCs w:val="24"/>
    </w:rPr>
  </w:style>
  <w:style w:type="character" w:customStyle="1" w:styleId="224">
    <w:name w:val="不明显参考1"/>
    <w:basedOn w:val="31"/>
    <w:unhideWhenUsed/>
    <w:qFormat/>
    <w:uiPriority w:val="31"/>
    <w:rPr>
      <w:rFonts w:hint="default" w:cs="Times New Roman"/>
      <w:smallCaps/>
      <w:color w:val="C0504D"/>
      <w:sz w:val="24"/>
      <w:szCs w:val="24"/>
      <w:u w:val="single"/>
    </w:rPr>
  </w:style>
  <w:style w:type="character" w:customStyle="1" w:styleId="225">
    <w:name w:val="脚注文本 字符"/>
    <w:basedOn w:val="31"/>
    <w:link w:val="24"/>
    <w:unhideWhenUsed/>
    <w:qFormat/>
    <w:uiPriority w:val="99"/>
    <w:rPr>
      <w:rFonts w:hint="eastAsia" w:ascii="宋体" w:hAnsi="Times New Roman" w:eastAsia="宋体" w:cs="Times New Roman"/>
      <w:sz w:val="18"/>
      <w:szCs w:val="24"/>
    </w:rPr>
  </w:style>
  <w:style w:type="character" w:customStyle="1" w:styleId="226">
    <w:name w:val="脚注引用1"/>
    <w:basedOn w:val="31"/>
    <w:unhideWhenUsed/>
    <w:qFormat/>
    <w:uiPriority w:val="99"/>
    <w:rPr>
      <w:rFonts w:hint="eastAsia" w:ascii="宋体" w:hAnsi="宋体" w:eastAsia="宋体" w:cs="Times New Roman"/>
      <w:sz w:val="18"/>
      <w:szCs w:val="24"/>
      <w:vertAlign w:val="superscript"/>
    </w:rPr>
  </w:style>
  <w:style w:type="character" w:customStyle="1" w:styleId="227">
    <w:name w:val="标准文件_图表脚注内容"/>
    <w:unhideWhenUsed/>
    <w:qFormat/>
    <w:uiPriority w:val="0"/>
    <w:rPr>
      <w:rFonts w:hint="eastAsia" w:ascii="宋体" w:hAnsi="宋体" w:eastAsia="宋体"/>
      <w:sz w:val="18"/>
      <w:szCs w:val="24"/>
      <w:vertAlign w:val="superscript"/>
    </w:rPr>
  </w:style>
  <w:style w:type="character" w:customStyle="1" w:styleId="228">
    <w:name w:val="个人答复风格"/>
    <w:unhideWhenUsed/>
    <w:qFormat/>
    <w:uiPriority w:val="0"/>
    <w:rPr>
      <w:rFonts w:hint="eastAsia" w:ascii="Arial" w:hAnsi="Arial" w:eastAsia="宋体"/>
      <w:color w:val="auto"/>
      <w:sz w:val="20"/>
      <w:szCs w:val="24"/>
    </w:rPr>
  </w:style>
  <w:style w:type="character" w:customStyle="1" w:styleId="229">
    <w:name w:val="个人撰写风格"/>
    <w:unhideWhenUsed/>
    <w:qFormat/>
    <w:uiPriority w:val="0"/>
    <w:rPr>
      <w:rFonts w:hint="eastAsia" w:ascii="Arial" w:hAnsi="Arial" w:eastAsia="宋体"/>
      <w:color w:val="auto"/>
      <w:sz w:val="20"/>
      <w:szCs w:val="24"/>
    </w:rPr>
  </w:style>
  <w:style w:type="character" w:customStyle="1" w:styleId="230">
    <w:name w:val="标准文件_段 Char"/>
    <w:link w:val="45"/>
    <w:unhideWhenUsed/>
    <w:qFormat/>
    <w:uiPriority w:val="0"/>
    <w:rPr>
      <w:rFonts w:hint="eastAsia" w:ascii="宋体" w:hAnsi="Times New Roman" w:eastAsia="宋体"/>
      <w:sz w:val="21"/>
      <w:szCs w:val="24"/>
    </w:rPr>
  </w:style>
  <w:style w:type="character" w:styleId="231">
    <w:name w:val="Placeholder Text"/>
    <w:basedOn w:val="31"/>
    <w:unhideWhenUsed/>
    <w:qFormat/>
    <w:uiPriority w:val="99"/>
    <w:rPr>
      <w:rFonts w:hint="default" w:cs="Times New Roman"/>
      <w:color w:val="808080"/>
      <w:sz w:val="24"/>
      <w:szCs w:val="24"/>
    </w:rPr>
  </w:style>
  <w:style w:type="character" w:customStyle="1" w:styleId="232">
    <w:name w:val="标准文件_来源"/>
    <w:basedOn w:val="31"/>
    <w:unhideWhenUsed/>
    <w:qFormat/>
    <w:uiPriority w:val="1"/>
    <w:rPr>
      <w:rFonts w:hint="default" w:eastAsia="宋体" w:cs="Times New Roman"/>
      <w:sz w:val="21"/>
      <w:szCs w:val="24"/>
    </w:rPr>
  </w:style>
  <w:style w:type="character" w:customStyle="1" w:styleId="233">
    <w:name w:val="标准文件_示例X后 字符"/>
    <w:basedOn w:val="230"/>
    <w:link w:val="187"/>
    <w:unhideWhenUsed/>
    <w:qFormat/>
    <w:uiPriority w:val="0"/>
    <w:rPr>
      <w:rFonts w:hint="eastAsia" w:ascii="宋体" w:hAnsi="Times New Roman" w:eastAsia="宋体" w:cs="Times New Roman"/>
      <w:sz w:val="18"/>
      <w:szCs w:val="24"/>
    </w:rPr>
  </w:style>
  <w:style w:type="character" w:customStyle="1" w:styleId="234">
    <w:name w:val="发布"/>
    <w:basedOn w:val="31"/>
    <w:unhideWhenUsed/>
    <w:qFormat/>
    <w:uiPriority w:val="0"/>
    <w:rPr>
      <w:rFonts w:hint="eastAsia" w:ascii="黑体" w:eastAsia="黑体" w:cs="Times New Roman"/>
      <w:spacing w:val="85"/>
      <w:position w:val="3"/>
      <w:sz w:val="28"/>
      <w:szCs w:val="28"/>
    </w:rPr>
  </w:style>
  <w:style w:type="character" w:customStyle="1" w:styleId="235">
    <w:name w:val="图表标题 Char"/>
    <w:link w:val="207"/>
    <w:unhideWhenUsed/>
    <w:qFormat/>
    <w:uiPriority w:val="0"/>
    <w:rPr>
      <w:rFonts w:hint="eastAsia" w:ascii="黑体" w:hAnsi="黑体" w:eastAsia="黑体"/>
      <w:sz w:val="21"/>
      <w:szCs w:val="24"/>
    </w:rPr>
  </w:style>
  <w:style w:type="character" w:customStyle="1" w:styleId="236">
    <w:name w:val="正文文本缩进 字符"/>
    <w:basedOn w:val="31"/>
    <w:link w:val="16"/>
    <w:unhideWhenUsed/>
    <w:qFormat/>
    <w:uiPriority w:val="99"/>
    <w:rPr>
      <w:rFonts w:hint="default" w:cs="Times New Roman"/>
      <w:kern w:val="2"/>
      <w:sz w:val="21"/>
      <w:szCs w:val="21"/>
    </w:rPr>
  </w:style>
  <w:style w:type="character" w:customStyle="1" w:styleId="237">
    <w:name w:val="批注文字 字符"/>
    <w:basedOn w:val="31"/>
    <w:link w:val="14"/>
    <w:semiHidden/>
    <w:qFormat/>
    <w:uiPriority w:val="99"/>
    <w:rPr>
      <w:rFonts w:ascii="Calibri" w:hAnsi="Calibri"/>
      <w:kern w:val="2"/>
      <w:sz w:val="21"/>
      <w:szCs w:val="21"/>
    </w:rPr>
  </w:style>
  <w:style w:type="character" w:customStyle="1" w:styleId="238">
    <w:name w:val="批注主题 字符"/>
    <w:basedOn w:val="237"/>
    <w:link w:val="29"/>
    <w:semiHidden/>
    <w:qFormat/>
    <w:uiPriority w:val="99"/>
    <w:rPr>
      <w:rFonts w:ascii="Calibri" w:hAnsi="Calibri"/>
      <w:b/>
      <w:bCs/>
      <w:kern w:val="2"/>
      <w:sz w:val="21"/>
      <w:szCs w:val="21"/>
    </w:rPr>
  </w:style>
  <w:style w:type="paragraph" w:customStyle="1" w:styleId="239">
    <w:name w:val="Revision"/>
    <w:hidden/>
    <w:unhideWhenUsed/>
    <w:qFormat/>
    <w:uiPriority w:val="99"/>
    <w:rPr>
      <w:rFonts w:hint="eastAsia" w:ascii="Calibri" w:hAnsi="Calibri" w:eastAsia="宋体" w:cs="Times New Roman"/>
      <w:kern w:val="2"/>
      <w:sz w:val="21"/>
      <w:szCs w:val="21"/>
      <w:lang w:val="en-US" w:eastAsia="zh-CN" w:bidi="ar-SA"/>
    </w:rPr>
  </w:style>
  <w:style w:type="paragraph" w:customStyle="1" w:styleId="24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1">
    <w:name w:val="注×：（正文）"/>
    <w:qFormat/>
    <w:uiPriority w:val="0"/>
    <w:pPr>
      <w:numPr>
        <w:ilvl w:val="0"/>
        <w:numId w:val="32"/>
      </w:numPr>
      <w:jc w:val="both"/>
    </w:pPr>
    <w:rPr>
      <w:rFonts w:ascii="宋体" w:hAnsi="Times New Roman" w:eastAsia="宋体" w:cs="Times New Roman"/>
      <w:sz w:val="18"/>
      <w:szCs w:val="18"/>
      <w:lang w:val="en-US" w:eastAsia="zh-CN" w:bidi="ar-SA"/>
    </w:rPr>
  </w:style>
  <w:style w:type="paragraph" w:customStyle="1" w:styleId="242">
    <w:name w:val="一级条标题"/>
    <w:next w:val="240"/>
    <w:qFormat/>
    <w:uiPriority w:val="0"/>
    <w:pPr>
      <w:numPr>
        <w:ilvl w:val="1"/>
        <w:numId w:val="3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3">
    <w:name w:val="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244">
    <w:name w:val="数字编号列项（二级）"/>
    <w:qFormat/>
    <w:uiPriority w:val="0"/>
    <w:pPr>
      <w:tabs>
        <w:tab w:val="left" w:pos="1260"/>
      </w:tabs>
      <w:jc w:val="both"/>
    </w:pPr>
    <w:rPr>
      <w:rFonts w:ascii="宋体" w:hAnsi="Times New Roman" w:eastAsia="宋体" w:cs="Times New Roman"/>
      <w:sz w:val="21"/>
      <w:lang w:val="en-US" w:eastAsia="zh-CN" w:bidi="ar-SA"/>
    </w:rPr>
  </w:style>
  <w:style w:type="paragraph" w:customStyle="1" w:styleId="245">
    <w:name w:val="二级条标题"/>
    <w:basedOn w:val="242"/>
    <w:next w:val="240"/>
    <w:qFormat/>
    <w:uiPriority w:val="0"/>
    <w:pPr>
      <w:numPr>
        <w:ilvl w:val="0"/>
        <w:numId w:val="0"/>
      </w:numPr>
      <w:spacing w:before="50" w:beforeLines="0" w:after="50" w:afterLines="0"/>
      <w:outlineLvl w:val="3"/>
    </w:pPr>
  </w:style>
  <w:style w:type="paragraph" w:customStyle="1" w:styleId="246">
    <w:name w:val="列项●（二级）"/>
    <w:qFormat/>
    <w:uiPriority w:val="0"/>
    <w:pPr>
      <w:numPr>
        <w:ilvl w:val="1"/>
        <w:numId w:val="21"/>
      </w:numPr>
      <w:tabs>
        <w:tab w:val="left" w:pos="760"/>
        <w:tab w:val="left" w:pos="840"/>
      </w:tabs>
      <w:ind w:left="1264"/>
      <w:jc w:val="both"/>
    </w:pPr>
    <w:rPr>
      <w:rFonts w:ascii="宋体" w:hAnsi="Times New Roman" w:eastAsia="宋体" w:cs="Times New Roman"/>
      <w:sz w:val="21"/>
      <w:lang w:val="en-US" w:eastAsia="zh-CN" w:bidi="ar-SA"/>
    </w:rPr>
  </w:style>
  <w:style w:type="paragraph" w:customStyle="1" w:styleId="247">
    <w:name w:val="三级无"/>
    <w:basedOn w:val="248"/>
    <w:qFormat/>
    <w:uiPriority w:val="0"/>
    <w:pPr>
      <w:spacing w:before="0" w:beforeLines="0" w:after="0" w:afterLines="0"/>
    </w:pPr>
    <w:rPr>
      <w:rFonts w:ascii="宋体" w:eastAsia="宋体"/>
    </w:rPr>
  </w:style>
  <w:style w:type="paragraph" w:customStyle="1" w:styleId="248">
    <w:name w:val="三级条标题"/>
    <w:basedOn w:val="245"/>
    <w:next w:val="240"/>
    <w:qFormat/>
    <w:uiPriority w:val="0"/>
    <w:pPr>
      <w:numPr>
        <w:ilvl w:val="2"/>
        <w:numId w:val="0"/>
      </w:numPr>
      <w:outlineLvl w:val="4"/>
    </w:pPr>
  </w:style>
  <w:style w:type="paragraph" w:styleId="249">
    <w:name w:val="List Paragraph"/>
    <w:basedOn w:val="1"/>
    <w:qFormat/>
    <w:uiPriority w:val="34"/>
    <w:pPr>
      <w:ind w:firstLine="420" w:firstLineChars="200"/>
    </w:pPr>
  </w:style>
  <w:style w:type="paragraph" w:customStyle="1" w:styleId="250">
    <w:name w:val="附录章标题"/>
    <w:next w:val="240"/>
    <w:qFormat/>
    <w:uiPriority w:val="0"/>
    <w:pPr>
      <w:numPr>
        <w:ilvl w:val="1"/>
        <w:numId w:val="4"/>
      </w:numPr>
      <w:wordWrap w:val="0"/>
      <w:overflowPunct w:val="0"/>
      <w:autoSpaceDE w:val="0"/>
      <w:spacing w:before="312" w:beforeLines="100" w:after="312"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51">
    <w:name w:val="附录图标题"/>
    <w:basedOn w:val="1"/>
    <w:next w:val="240"/>
    <w:qFormat/>
    <w:uiPriority w:val="0"/>
    <w:pPr>
      <w:numPr>
        <w:ilvl w:val="1"/>
        <w:numId w:val="34"/>
      </w:numPr>
      <w:tabs>
        <w:tab w:val="left" w:pos="363"/>
      </w:tabs>
      <w:spacing w:before="156" w:beforeLines="50" w:after="156" w:afterLines="50"/>
      <w:ind w:left="0" w:firstLine="0"/>
      <w:jc w:val="center"/>
    </w:pPr>
    <w:rPr>
      <w:rFonts w:ascii="黑体" w:eastAsia="黑体"/>
      <w:szCs w:val="21"/>
    </w:rPr>
  </w:style>
  <w:style w:type="paragraph" w:customStyle="1" w:styleId="252">
    <w:name w:val="附录一级条标题"/>
    <w:basedOn w:val="250"/>
    <w:next w:val="240"/>
    <w:qFormat/>
    <w:uiPriority w:val="0"/>
    <w:pPr>
      <w:numPr>
        <w:ilvl w:val="2"/>
        <w:numId w:val="4"/>
      </w:numPr>
      <w:autoSpaceDN w:val="0"/>
      <w:spacing w:before="156" w:beforeLines="50" w:after="156" w:afterLines="50"/>
      <w:outlineLvl w:val="2"/>
    </w:pPr>
  </w:style>
  <w:style w:type="paragraph" w:customStyle="1" w:styleId="253">
    <w:name w:val="附录二级条标题"/>
    <w:basedOn w:val="1"/>
    <w:next w:val="240"/>
    <w:qFormat/>
    <w:uiPriority w:val="0"/>
    <w:pPr>
      <w:widowControl/>
      <w:numPr>
        <w:ilvl w:val="3"/>
        <w:numId w:val="4"/>
      </w:numPr>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254">
    <w:name w:val="附录表标题"/>
    <w:basedOn w:val="1"/>
    <w:next w:val="240"/>
    <w:qFormat/>
    <w:uiPriority w:val="0"/>
    <w:pPr>
      <w:numPr>
        <w:ilvl w:val="1"/>
        <w:numId w:val="35"/>
      </w:numPr>
      <w:spacing w:before="156" w:beforeLines="50" w:after="156" w:afterLines="50"/>
      <w:jc w:val="center"/>
    </w:pPr>
    <w:rPr>
      <w:rFonts w:ascii="黑体" w:eastAsia="黑体"/>
      <w:szCs w:val="21"/>
    </w:rPr>
  </w:style>
  <w:style w:type="paragraph" w:customStyle="1" w:styleId="255">
    <w:name w:val="样式 正文"/>
    <w:basedOn w:val="1"/>
    <w:qFormat/>
    <w:uiPriority w:val="0"/>
    <w:pPr>
      <w:tabs>
        <w:tab w:val="left" w:pos="1545"/>
      </w:tabs>
      <w:spacing w:beforeLines="50" w:line="360" w:lineRule="auto"/>
      <w:ind w:firstLine="480" w:firstLineChars="200"/>
    </w:pPr>
    <w:rPr>
      <w:rFonts w:eastAsia="仿宋_GB2312"/>
      <w:sz w:val="24"/>
      <w:szCs w:val="20"/>
    </w:rPr>
  </w:style>
  <w:style w:type="paragraph" w:customStyle="1" w:styleId="256">
    <w:name w:val="参考文献"/>
    <w:basedOn w:val="1"/>
    <w:next w:val="240"/>
    <w:qFormat/>
    <w:uiPriority w:val="0"/>
    <w:pPr>
      <w:keepNext/>
      <w:pageBreakBefore/>
      <w:widowControl/>
      <w:shd w:val="clear" w:color="FFFFFF" w:fill="FFFFFF"/>
      <w:spacing w:before="640" w:beforeLines="0" w:after="200" w:afterLines="0"/>
      <w:jc w:val="center"/>
      <w:outlineLvl w:val="0"/>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e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2.emf"/><Relationship Id="rId18" Type="http://schemas.openxmlformats.org/officeDocument/2006/relationships/oleObject" Target="embeddings/oleObject2.bin"/><Relationship Id="rId17" Type="http://schemas.openxmlformats.org/officeDocument/2006/relationships/chart" Target="charts/chart1.xml"/><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33021;&#28304;&#31649;&#29702;&#20307;&#31995;\&#33021;&#28304;&#31649;&#29702;&#20307;&#31995;&#30005;&#23376;&#20449;&#24687;&#20135;&#21697;&#34892;&#19994;&#26631;&#20934;&#32534;&#21046;\&#24212;&#29992;&#31034;&#2036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25"/>
          <c:dPt>
            <c:idx val="0"/>
            <c:bubble3D val="0"/>
          </c:dPt>
          <c:dPt>
            <c:idx val="1"/>
            <c:bubble3D val="0"/>
          </c:dPt>
          <c:dPt>
            <c:idx val="2"/>
            <c:bubble3D val="0"/>
          </c:dPt>
          <c:dPt>
            <c:idx val="3"/>
            <c:bubble3D val="0"/>
          </c:dPt>
          <c:dPt>
            <c:idx val="4"/>
            <c:bubble3D val="0"/>
          </c:dPt>
          <c:dPt>
            <c:idx val="5"/>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管理大楼,  12%</a:t>
                    </a:r>
                  </a:p>
                </c:rich>
              </c:tx>
              <c:dLblPos val="bestFit"/>
              <c:showLegendKey val="1"/>
              <c:showVal val="1"/>
              <c:showCatName val="1"/>
              <c:showSerName val="1"/>
              <c:showPercent val="1"/>
              <c:showBubbleSize val="1"/>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生产车间,  33%</a:t>
                    </a:r>
                  </a:p>
                </c:rich>
              </c:tx>
              <c:dLblPos val="bestFit"/>
              <c:showLegendKey val="1"/>
              <c:showVal val="1"/>
              <c:showCatName val="1"/>
              <c:showSerName val="1"/>
              <c:showPercent val="1"/>
              <c:showBubbleSize val="1"/>
              <c:extLst>
                <c:ext xmlns:c15="http://schemas.microsoft.com/office/drawing/2012/chart" uri="{CE6537A1-D6FC-4f65-9D91-7224C49458BB}"/>
              </c:extLst>
            </c:dLbl>
            <c:dLbl>
              <c:idx val="2"/>
              <c:layout>
                <c:manualLayout>
                  <c:x val="0.0570993528740008"/>
                  <c:y val="0"/>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制氮机房, 7%</a:t>
                    </a:r>
                  </a:p>
                </c:rich>
              </c:tx>
              <c:dLblPos val="bestFit"/>
              <c:showLegendKey val="1"/>
              <c:showVal val="1"/>
              <c:showCatName val="1"/>
              <c:showSerName val="1"/>
              <c:showPercent val="1"/>
              <c:showBubbleSize val="1"/>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测试实验室,3%</a:t>
                    </a:r>
                  </a:p>
                </c:rich>
              </c:tx>
              <c:dLblPos val="bestFit"/>
              <c:showLegendKey val="1"/>
              <c:showVal val="1"/>
              <c:showCatName val="1"/>
              <c:showSerName val="1"/>
              <c:showPercent val="1"/>
              <c:showBubbleSize val="1"/>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中央空调机组,  25%</a:t>
                    </a:r>
                  </a:p>
                </c:rich>
              </c:tx>
              <c:dLblPos val="bestFit"/>
              <c:showLegendKey val="1"/>
              <c:showVal val="1"/>
              <c:showCatName val="1"/>
              <c:showSerName val="1"/>
              <c:showPercent val="1"/>
              <c:showBubbleSize val="1"/>
              <c:extLst>
                <c:ext xmlns:c15="http://schemas.microsoft.com/office/drawing/2012/chart" uri="{CE6537A1-D6FC-4f65-9D91-7224C49458BB}"/>
              </c:extLst>
            </c:dLbl>
            <c:dLbl>
              <c:idx val="5"/>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空压机房, 20%</a:t>
                    </a:r>
                  </a:p>
                </c:rich>
              </c:tx>
              <c:dLblPos val="bestFit"/>
              <c:showLegendKey val="1"/>
              <c:showVal val="1"/>
              <c:showCatName val="1"/>
              <c:showSerName val="1"/>
              <c:showPercent val="1"/>
              <c:showBubbleSize val="1"/>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1"/>
            <c:showPercent val="1"/>
            <c:showBubbleSize val="1"/>
            <c:showLeaderLines val="1"/>
            <c:extLst>
              <c:ext xmlns:c15="http://schemas.microsoft.com/office/drawing/2012/chart" uri="{CE6537A1-D6FC-4f65-9D91-7224C49458BB}">
                <c15:layout/>
                <c15:showLeaderLines val="1"/>
                <c15:leaderLines/>
              </c:ext>
            </c:extLst>
          </c:dLbls>
          <c:cat>
            <c:strRef>
              <c:f>Sheet2!$A$3:$A$8</c:f>
              <c:strCache>
                <c:ptCount val="6"/>
                <c:pt idx="0">
                  <c:v>管理大楼</c:v>
                </c:pt>
                <c:pt idx="1">
                  <c:v>生产车间</c:v>
                </c:pt>
                <c:pt idx="2">
                  <c:v>制氮机房</c:v>
                </c:pt>
                <c:pt idx="3">
                  <c:v>测试实验室</c:v>
                </c:pt>
                <c:pt idx="4">
                  <c:v>中央空调机组</c:v>
                </c:pt>
                <c:pt idx="5">
                  <c:v>空压机房</c:v>
                </c:pt>
              </c:strCache>
            </c:strRef>
          </c:cat>
          <c:val>
            <c:numRef>
              <c:f>Sheet2!$B$3:$B$8</c:f>
              <c:numCache>
                <c:formatCode>General</c:formatCode>
                <c:ptCount val="6"/>
                <c:pt idx="0">
                  <c:v>1380840</c:v>
                </c:pt>
                <c:pt idx="1">
                  <c:v>3797310</c:v>
                </c:pt>
                <c:pt idx="2">
                  <c:v>805490</c:v>
                </c:pt>
                <c:pt idx="3">
                  <c:v>345210</c:v>
                </c:pt>
                <c:pt idx="4">
                  <c:v>2876750</c:v>
                </c:pt>
                <c:pt idx="5">
                  <c:v>2301400</c:v>
                </c:pt>
              </c:numCache>
            </c:numRef>
          </c:val>
        </c:ser>
        <c:dLbls>
          <c:showLegendKey val="1"/>
          <c:showVal val="1"/>
          <c:showCatName val="1"/>
          <c:showSerName val="1"/>
          <c:showPercent val="1"/>
          <c:showBubbleSize val="1"/>
        </c:dLbls>
      </c:pie3DChart>
      <c:spPr>
        <a:noFill/>
        <a:ln w="25400">
          <a:noFill/>
        </a:ln>
      </c:spPr>
    </c:plotArea>
    <c:plotVisOnly val="1"/>
    <c:dispBlanksAs val="zero"/>
    <c:showDLblsOverMax val="0"/>
    <c:extLst>
      <c:ext uri="{0b15fc19-7d7d-44ad-8c2d-2c3a37ce22c3}">
        <chartProps xmlns="https://web.wps.cn/et/2018/main" chartId="{9e8c9629-4c19-4522-85ba-f40d60cd80ea}"/>
      </c:ext>
    </c:extLst>
  </c:chart>
  <c:spPr>
    <a:ln w="9525" cap="flat" cmpd="sng" algn="ctr">
      <a:noFill/>
      <a:prstDash val="solid"/>
      <a:round/>
    </a:ln>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13563</Words>
  <Characters>15142</Characters>
  <Lines>46</Lines>
  <Paragraphs>13</Paragraphs>
  <TotalTime>0</TotalTime>
  <ScaleCrop>false</ScaleCrop>
  <LinksUpToDate>false</LinksUpToDate>
  <CharactersWithSpaces>15331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2025-05-16T03:28:00Z</dcterms:created>
  <dc:creator>work</dc:creator>
  <cp:lastModifiedBy>洪春</cp:lastModifiedBy>
  <dcterms:modified xsi:type="dcterms:W3CDTF">2026-03-13T08:38:22Z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14395A1849294F34B53E2C3985DD882E_13</vt:lpwstr>
  </property>
  <property fmtid="{D5CDD505-2E9C-101B-9397-08002B2CF9AE}" pid="4" name="KSOTemplateDocerSaveRecord">
    <vt:lpwstr>eyJoZGlkIjoiYzRmMzZlYTVlZDllNDdkNjRjOTY2NDQ1YzkyMThjZGMiLCJ1c2VySWQiOiI3NzY1Nzk1ODAifQ==</vt:lpwstr>
  </property>
</Properties>
</file>